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E8FBA" w14:textId="707CE918" w:rsidR="006D7623" w:rsidRPr="001003DA" w:rsidRDefault="00317914" w:rsidP="00D96912">
      <w:pPr>
        <w:jc w:val="center"/>
        <w:rPr>
          <w:rFonts w:ascii="Averta Std" w:hAnsi="Averta Std"/>
          <w:b/>
          <w:color w:val="002060"/>
          <w:sz w:val="22"/>
          <w:szCs w:val="22"/>
          <w:lang w:val="en-GB"/>
        </w:rPr>
      </w:pPr>
      <w:r>
        <w:rPr>
          <w:rFonts w:ascii="Averta Std" w:hAnsi="Averta Std"/>
          <w:b/>
          <w:color w:val="002060"/>
          <w:sz w:val="22"/>
          <w:szCs w:val="22"/>
          <w:lang w:val="en-GB"/>
        </w:rPr>
        <w:t xml:space="preserve">AGREEMENT ON THE PROCESSING OF PERSONAL DATA</w:t>
      </w:r>
    </w:p>
    <w:p w14:paraId="1AF7F289" w14:textId="03073349" w:rsidR="00B5788B" w:rsidRPr="001003DA" w:rsidRDefault="006D7623" w:rsidP="00D96912">
      <w:pPr>
        <w:jc w:val="center"/>
        <w:rPr>
          <w:rFonts w:ascii="Averta Std" w:hAnsi="Averta Std"/>
          <w:color w:val="002060"/>
          <w:sz w:val="22"/>
          <w:szCs w:val="22"/>
          <w:lang w:val="en-GB"/>
        </w:rPr>
      </w:pPr>
      <w:r>
        <w:rPr>
          <w:rFonts w:ascii="Averta Std" w:hAnsi="Averta Std"/>
          <w:color w:val="002060"/>
          <w:sz w:val="22"/>
          <w:szCs w:val="22"/>
          <w:lang w:val="en-GB"/>
        </w:rPr>
        <w:t xml:space="preserve">IN ACCORDANCE WITH ARTICLE 28 OF THE</w:t>
      </w:r>
    </w:p>
    <w:p w14:paraId="539C9867" w14:textId="5C073137" w:rsidR="00E913B5" w:rsidRPr="001003DA" w:rsidRDefault="00824206" w:rsidP="00D96912">
      <w:pPr>
        <w:jc w:val="center"/>
        <w:rPr>
          <w:rFonts w:ascii="Averta Std" w:hAnsi="Averta Std"/>
          <w:color w:val="002060"/>
          <w:sz w:val="22"/>
          <w:szCs w:val="22"/>
          <w:lang w:val="en-GB"/>
        </w:rPr>
      </w:pPr>
      <w:r>
        <w:rPr>
          <w:rFonts w:ascii="Averta Std" w:hAnsi="Averta Std"/>
          <w:color w:val="002060"/>
          <w:sz w:val="22"/>
          <w:szCs w:val="22"/>
          <w:lang w:val="en-GB"/>
        </w:rPr>
        <w:t xml:space="preserve">UK GENERAL DATA PROTECTION REGULATION (UK GDPR)</w:t>
      </w:r>
    </w:p>
    <w:p w14:paraId="2F22ED98" w14:textId="2F5BD5BF" w:rsidR="00502B6C" w:rsidRPr="001003DA" w:rsidRDefault="00502B6C" w:rsidP="00D96912">
      <w:pPr>
        <w:pStyle w:val="ListParagraph"/>
        <w:numPr>
          <w:ilvl w:val="0"/>
          <w:numId w:val="15"/>
        </w:numPr>
        <w:jc w:val="center"/>
        <w:rPr>
          <w:rFonts w:ascii="Averta Std" w:hAnsi="Averta Std"/>
          <w:b/>
          <w:color w:val="002060"/>
          <w:sz w:val="22"/>
          <w:szCs w:val="22"/>
          <w:lang w:val="en-GB"/>
        </w:rPr>
      </w:pPr>
      <w:r>
        <w:rPr>
          <w:rFonts w:ascii="Averta Std" w:hAnsi="Averta Std"/>
          <w:b/>
          <w:color w:val="002060"/>
          <w:sz w:val="22"/>
          <w:szCs w:val="22"/>
          <w:lang w:val="en-GB"/>
        </w:rPr>
        <w:t>DATA PROCESSING AGREEMENT -</w:t>
      </w:r>
    </w:p>
    <w:p w14:paraId="398F8C59" w14:textId="77777777" w:rsidR="006436A1" w:rsidRPr="001003DA" w:rsidRDefault="006436A1" w:rsidP="00D96912">
      <w:pPr>
        <w:jc w:val="center"/>
        <w:rPr>
          <w:rFonts w:ascii="Averta Std" w:hAnsi="Averta Std"/>
          <w:color w:val="002060"/>
          <w:sz w:val="22"/>
          <w:szCs w:val="22"/>
          <w:lang w:val="en-GB"/>
        </w:rPr>
      </w:pPr>
    </w:p>
    <w:p w14:paraId="5307FF82" w14:textId="4C3FAFCE" w:rsidR="006D7623" w:rsidRPr="001003DA" w:rsidRDefault="00502B6C" w:rsidP="00D96912">
      <w:pPr>
        <w:jc w:val="center"/>
        <w:rPr>
          <w:rFonts w:ascii="Averta Std" w:hAnsi="Averta Std"/>
          <w:color w:val="002060"/>
          <w:sz w:val="22"/>
          <w:szCs w:val="22"/>
          <w:lang w:val="en-GB"/>
        </w:rPr>
      </w:pPr>
      <w:r>
        <w:rPr>
          <w:rFonts w:ascii="Averta Std" w:hAnsi="Averta Std"/>
          <w:color w:val="002060"/>
          <w:sz w:val="22"/>
          <w:szCs w:val="22"/>
          <w:lang w:val="en-GB"/>
        </w:rPr>
        <w:t>between</w:t>
      </w:r>
    </w:p>
    <w:p w14:paraId="510EE499" w14:textId="4934EF0A" w:rsidR="00502B6C" w:rsidRPr="001003DA" w:rsidRDefault="00502B6C" w:rsidP="00D96912">
      <w:pPr>
        <w:jc w:val="center"/>
        <w:rPr>
          <w:rFonts w:ascii="Averta Std" w:hAnsi="Averta Std"/>
          <w:color w:val="002060"/>
          <w:sz w:val="22"/>
          <w:szCs w:val="22"/>
          <w:lang w:val="en-GB"/>
        </w:rPr>
      </w:pPr>
    </w:p>
    <w:p w14:paraId="05DC1532" w14:textId="629DAB59" w:rsidR="00502B6C" w:rsidRPr="001003DA" w:rsidRDefault="00A10005" w:rsidP="00D96912">
      <w:pPr>
        <w:jc w:val="center"/>
        <w:rPr>
          <w:rFonts w:ascii="Averta Std" w:hAnsi="Averta Std"/>
          <w:color w:val="002060"/>
          <w:sz w:val="22"/>
          <w:szCs w:val="22"/>
          <w:lang w:val="en-GB"/>
        </w:rPr>
      </w:pPr>
      <w:r>
        <w:rPr>
          <w:rFonts w:ascii="Averta Std" w:hAnsi="Averta Std"/>
          <w:color w:val="002060"/>
          <w:sz w:val="22"/>
          <w:szCs w:val="22"/>
          <w:lang w:val="en-GB"/>
        </w:rPr>
        <w:t>[</w:t>
      </w:r>
      <w:r>
        <w:rPr>
          <w:rFonts w:ascii="Averta Std" w:hAnsi="Averta Std"/>
          <w:b/>
          <w:color w:val="002060"/>
          <w:sz w:val="22"/>
          <w:szCs w:val="22"/>
          <w:highlight w:val="yellow"/>
          <w:lang w:val="en-GB"/>
        </w:rPr>
        <w:t xml:space="preserve">name and address of XXX entity</w:t>
      </w:r>
      <w:r>
        <w:rPr>
          <w:rFonts w:ascii="Averta Std" w:hAnsi="Averta Std"/>
          <w:color w:val="002060"/>
          <w:sz w:val="22"/>
          <w:szCs w:val="22"/>
          <w:lang w:val="en-GB"/>
        </w:rPr>
        <w:t>]</w:t>
      </w:r>
    </w:p>
    <w:p w14:paraId="74E1FB82" w14:textId="77777777" w:rsidR="006D7623" w:rsidRPr="001003DA" w:rsidRDefault="006D7623" w:rsidP="00D96912">
      <w:pPr>
        <w:jc w:val="center"/>
        <w:rPr>
          <w:rFonts w:ascii="Averta Std" w:hAnsi="Averta Std"/>
          <w:color w:val="002060"/>
          <w:sz w:val="22"/>
          <w:szCs w:val="22"/>
          <w:lang w:val="en-GB"/>
        </w:rPr>
      </w:pPr>
    </w:p>
    <w:p w14:paraId="29BAE632" w14:textId="12159249" w:rsidR="006D7623" w:rsidRPr="001003DA" w:rsidRDefault="007F4E6B" w:rsidP="00D96912">
      <w:pPr>
        <w:pStyle w:val="ListParagraph"/>
        <w:numPr>
          <w:ilvl w:val="0"/>
          <w:numId w:val="15"/>
        </w:numPr>
        <w:jc w:val="center"/>
        <w:rPr>
          <w:rFonts w:ascii="Averta Std" w:hAnsi="Averta Std"/>
          <w:color w:val="002060"/>
          <w:sz w:val="22"/>
          <w:szCs w:val="22"/>
          <w:lang w:val="en-GB"/>
        </w:rPr>
      </w:pPr>
      <w:r>
        <w:rPr>
          <w:rFonts w:ascii="Averta Std" w:hAnsi="Averta Std"/>
          <w:color w:val="002060"/>
          <w:sz w:val="22"/>
          <w:szCs w:val="22"/>
          <w:lang w:val="en-GB"/>
        </w:rPr>
        <w:t xml:space="preserve">controller within the meaning of Art. 4(7) UK GDPR -</w:t>
      </w:r>
    </w:p>
    <w:p w14:paraId="021DC543" w14:textId="1F75DA9B" w:rsidR="006D7623" w:rsidRPr="001003DA" w:rsidRDefault="006D7623" w:rsidP="00D96912">
      <w:pPr>
        <w:pStyle w:val="ListParagraph"/>
        <w:numPr>
          <w:ilvl w:val="0"/>
          <w:numId w:val="15"/>
        </w:numPr>
        <w:jc w:val="center"/>
        <w:rPr>
          <w:rFonts w:ascii="Averta Std" w:hAnsi="Averta Std"/>
          <w:color w:val="002060"/>
          <w:sz w:val="22"/>
          <w:szCs w:val="22"/>
          <w:lang w:val="en-GB"/>
        </w:rPr>
      </w:pPr>
      <w:r>
        <w:rPr>
          <w:rFonts w:ascii="Averta Std" w:hAnsi="Averta Std"/>
          <w:color w:val="002060"/>
          <w:sz w:val="22"/>
          <w:szCs w:val="22"/>
          <w:lang w:val="en-GB"/>
        </w:rPr>
        <w:t xml:space="preserve">hereinafter referred to as the “Controller” -</w:t>
      </w:r>
    </w:p>
    <w:p w14:paraId="4B255E8D" w14:textId="77777777" w:rsidR="006D7623" w:rsidRPr="001003DA" w:rsidRDefault="006D7623" w:rsidP="00D96912">
      <w:pPr>
        <w:jc w:val="center"/>
        <w:rPr>
          <w:rFonts w:ascii="Averta Std" w:hAnsi="Averta Std"/>
          <w:color w:val="002060"/>
          <w:sz w:val="22"/>
          <w:szCs w:val="22"/>
          <w:lang w:val="en-GB"/>
        </w:rPr>
      </w:pPr>
    </w:p>
    <w:p w14:paraId="498B0950" w14:textId="77777777" w:rsidR="00502B6C" w:rsidRPr="001003DA" w:rsidRDefault="006D7623" w:rsidP="00D96912">
      <w:pPr>
        <w:jc w:val="center"/>
        <w:rPr>
          <w:rFonts w:ascii="Averta Std" w:hAnsi="Averta Std"/>
          <w:color w:val="002060"/>
          <w:sz w:val="22"/>
          <w:szCs w:val="22"/>
          <w:lang w:val="en-GB"/>
        </w:rPr>
      </w:pPr>
      <w:r>
        <w:rPr>
          <w:rFonts w:ascii="Averta Std" w:hAnsi="Averta Std"/>
          <w:color w:val="002060"/>
          <w:sz w:val="22"/>
          <w:szCs w:val="22"/>
          <w:lang w:val="en-GB"/>
        </w:rPr>
        <w:t>and</w:t>
      </w:r>
    </w:p>
    <w:p w14:paraId="10517C1E" w14:textId="77777777" w:rsidR="00502B6C" w:rsidRPr="001003DA" w:rsidRDefault="00502B6C" w:rsidP="00D96912">
      <w:pPr>
        <w:jc w:val="center"/>
        <w:rPr>
          <w:rFonts w:ascii="Averta Std" w:hAnsi="Averta Std"/>
          <w:color w:val="002060"/>
          <w:sz w:val="22"/>
          <w:szCs w:val="22"/>
          <w:lang w:val="en-GB"/>
        </w:rPr>
      </w:pPr>
    </w:p>
    <w:p w14:paraId="78DC07F9" w14:textId="07E1245E" w:rsidR="004351D9" w:rsidRPr="001003DA" w:rsidRDefault="004351D9" w:rsidP="00312E79">
      <w:pPr>
        <w:jc w:val="center"/>
        <w:rPr>
          <w:rFonts w:ascii="Averta Std" w:hAnsi="Averta Std"/>
          <w:color w:val="002060"/>
          <w:sz w:val="22"/>
          <w:szCs w:val="22"/>
          <w:lang w:val="en-GB"/>
        </w:rPr>
      </w:pPr>
      <w:r>
        <w:rPr>
          <w:rFonts w:ascii="Averta Std" w:hAnsi="Averta Std"/>
          <w:b/>
          <w:color w:val="002060"/>
          <w:sz w:val="22"/>
          <w:szCs w:val="22"/>
          <w:lang w:val="en-GB"/>
        </w:rPr>
        <w:t xml:space="preserve">KnowItAll Ninja Ltd</w:t>
        <w:br/>
      </w:r>
      <w:r>
        <w:rPr>
          <w:rFonts w:ascii="Averta Std" w:hAnsi="Averta Std"/>
          <w:color w:val="002060"/>
          <w:sz w:val="22"/>
          <w:szCs w:val="22"/>
          <w:lang w:val="en-GB"/>
        </w:rPr>
        <w:t>14 Swords Drive,</w:t>
        <w:br/>
        <w:t>Crowthorne,</w:t>
        <w:br/>
        <w:t>Berkshire.</w:t>
        <w:br/>
        <w:t>RG45 6GS</w:t>
        <w:br/>
      </w:r>
      <w:r>
        <w:rPr>
          <w:rFonts w:ascii="Averta Std" w:hAnsi="Averta Std"/>
          <w:b w:val="0"/>
          <w:color w:val="002060"/>
          <w:sz w:val="22"/>
          <w:szCs w:val="22"/>
          <w:lang w:val="en-GB"/>
        </w:rPr>
        <w:t>+44 7442 389612</w:t>
      </w:r>
      <w:r>
        <w:rPr>
          <w:rFonts w:ascii="Averta Std" w:hAnsi="Averta Std"/>
          <w:color w:val="002060"/>
          <w:sz w:val="22"/>
          <w:szCs w:val="22"/>
          <w:lang w:val="en-GB"/>
        </w:rPr>
        <w:br/>
      </w:r>
      <w:r>
        <w:rPr>
          <w:rFonts w:ascii="Averta Std" w:hAnsi="Averta Std"/>
          <w:sz w:val="22"/>
          <w:szCs w:val="22"/>
          <w:lang w:val="en-GB"/>
        </w:rPr>
        <w:t>support@knowitallninja.com</w:t>
        <w:br/>
        <w:t>Company no. 14339425</w:t>
        <w:br/>
        <w:t>ICO registration no. ZB641010</w:t>
      </w:r>
      <w:r>
        <w:rPr>
          <w:rFonts w:ascii="Averta Std" w:hAnsi="Averta Std"/>
          <w:color w:val="002060"/>
          <w:sz w:val="22"/>
          <w:szCs w:val="22"/>
          <w:lang w:val="en-GB"/>
        </w:rPr>
        <w:br/>
      </w:r>
    </w:p>
    <w:p w14:paraId="5EBF81D1" w14:textId="77777777" w:rsidR="00502B6C" w:rsidRPr="001003DA" w:rsidRDefault="00502B6C" w:rsidP="00D96912">
      <w:pPr>
        <w:jc w:val="center"/>
        <w:rPr>
          <w:rFonts w:ascii="Averta Std" w:hAnsi="Averta Std"/>
          <w:color w:val="002060"/>
          <w:sz w:val="22"/>
          <w:szCs w:val="22"/>
          <w:lang w:val="en-GB"/>
        </w:rPr>
      </w:pPr>
    </w:p>
    <w:p w14:paraId="058725FF" w14:textId="46472AD8" w:rsidR="006D7623" w:rsidRPr="001003DA" w:rsidRDefault="00502B6C" w:rsidP="00D96912">
      <w:pPr>
        <w:pStyle w:val="ListParagraph"/>
        <w:numPr>
          <w:ilvl w:val="0"/>
          <w:numId w:val="15"/>
        </w:numPr>
        <w:jc w:val="center"/>
        <w:rPr>
          <w:rFonts w:ascii="Averta Std" w:hAnsi="Averta Std"/>
          <w:color w:val="002060"/>
          <w:sz w:val="22"/>
          <w:szCs w:val="22"/>
          <w:lang w:val="en-GB"/>
        </w:rPr>
      </w:pPr>
      <w:r>
        <w:rPr>
          <w:rFonts w:ascii="Averta Std" w:hAnsi="Averta Std"/>
          <w:color w:val="002060"/>
          <w:sz w:val="22"/>
          <w:szCs w:val="22"/>
          <w:lang w:val="en-GB"/>
        </w:rPr>
        <w:t xml:space="preserve">processor within the meaning of Art. 4(8) UK GDPR -</w:t>
      </w:r>
    </w:p>
    <w:p w14:paraId="2306952F" w14:textId="2C86953C" w:rsidR="004766ED" w:rsidRPr="001003DA" w:rsidRDefault="006D7623" w:rsidP="00D96912">
      <w:pPr>
        <w:pStyle w:val="ListParagraph"/>
        <w:numPr>
          <w:ilvl w:val="0"/>
          <w:numId w:val="15"/>
        </w:numPr>
        <w:jc w:val="center"/>
        <w:rPr>
          <w:rFonts w:ascii="Averta Std" w:hAnsi="Averta Std"/>
          <w:color w:val="002060"/>
          <w:sz w:val="22"/>
          <w:szCs w:val="22"/>
          <w:lang w:val="en-GB"/>
        </w:rPr>
      </w:pPr>
      <w:r>
        <w:rPr>
          <w:rFonts w:ascii="Averta Std" w:hAnsi="Averta Std"/>
          <w:color w:val="002060"/>
          <w:sz w:val="22"/>
          <w:szCs w:val="22"/>
          <w:lang w:val="en-GB"/>
        </w:rPr>
        <w:t xml:space="preserve">hereinafter referred to as the “Processor” -</w:t>
      </w:r>
    </w:p>
    <w:p w14:paraId="153039B8" w14:textId="415D1C3F" w:rsidR="004766ED" w:rsidRPr="001003DA" w:rsidRDefault="004766ED" w:rsidP="008B3A77">
      <w:pPr>
        <w:jc w:val="both"/>
        <w:rPr>
          <w:rFonts w:ascii="Averta Std" w:hAnsi="Averta Std"/>
          <w:color w:val="002060"/>
          <w:sz w:val="22"/>
          <w:szCs w:val="22"/>
          <w:lang w:val="en-GB"/>
        </w:rPr>
      </w:pPr>
    </w:p>
    <w:p w14:paraId="2010D28F" w14:textId="54629363" w:rsidR="00654CFC" w:rsidRPr="00D863A1" w:rsidRDefault="00654CFC" w:rsidP="00D96912">
      <w:pPr>
        <w:jc w:val="center"/>
        <w:textAlignment w:val="baseline"/>
        <w:rPr>
          <w:rFonts w:ascii="Averta Std" w:eastAsia="Arial" w:hAnsi="Averta Std" w:cstheme="minorHAnsi"/>
          <w:color w:val="002060"/>
          <w:spacing w:val="-2"/>
          <w:sz w:val="22"/>
          <w:szCs w:val="22"/>
          <w:lang w:val="en-US"/>
        </w:rPr>
      </w:pPr>
      <w:r>
        <w:rPr>
          <w:rFonts w:ascii="Averta Std" w:eastAsia="Arial" w:hAnsi="Averta Std" w:cstheme="minorHAnsi"/>
          <w:color w:val="002060"/>
          <w:spacing w:val="-2"/>
          <w:sz w:val="22"/>
          <w:szCs w:val="22"/>
          <w:lang w:val="en-US"/>
        </w:rPr>
        <w:t>- Controller and Processor hereinafter each a “Party” and collectively “Parties“ -</w:t>
      </w:r>
    </w:p>
    <w:p w14:paraId="2C117F45" w14:textId="5825BE19" w:rsidR="004766ED" w:rsidRPr="001003DA" w:rsidRDefault="004766ED" w:rsidP="008B3A77">
      <w:pPr>
        <w:jc w:val="both"/>
        <w:rPr>
          <w:rFonts w:ascii="Averta Std" w:hAnsi="Averta Std"/>
          <w:color w:val="002060"/>
          <w:sz w:val="22"/>
          <w:szCs w:val="22"/>
          <w:lang w:val="en-GB"/>
        </w:rPr>
      </w:pPr>
    </w:p>
    <w:p w14:paraId="6772693C" w14:textId="67FF8354" w:rsidR="00654CFC" w:rsidRDefault="00654CFC" w:rsidP="008B3A77">
      <w:pPr>
        <w:jc w:val="both"/>
        <w:textAlignment w:val="baseline"/>
        <w:rPr>
          <w:rFonts w:ascii="Averta Std" w:eastAsia="Arial" w:hAnsi="Averta Std" w:cstheme="minorHAnsi"/>
          <w:b/>
          <w:color w:val="002060"/>
          <w:spacing w:val="-2"/>
          <w:sz w:val="22"/>
          <w:szCs w:val="22"/>
          <w:lang w:val="en-US"/>
        </w:rPr>
      </w:pPr>
      <w:r>
        <w:rPr>
          <w:rFonts w:ascii="Averta Std" w:eastAsia="Arial" w:hAnsi="Averta Std" w:cstheme="minorHAnsi"/>
          <w:b/>
          <w:color w:val="002060"/>
          <w:spacing w:val="-2"/>
          <w:sz w:val="22"/>
          <w:szCs w:val="22"/>
          <w:lang w:val="en-US"/>
        </w:rPr>
        <w:t>Preamble</w:t>
      </w:r>
    </w:p>
    <w:p w14:paraId="505E2BB2" w14:textId="77777777" w:rsidR="00FB7A94" w:rsidRPr="00D863A1" w:rsidRDefault="00FB7A94" w:rsidP="008B3A77">
      <w:pPr>
        <w:jc w:val="both"/>
        <w:textAlignment w:val="baseline"/>
        <w:rPr>
          <w:rFonts w:ascii="Averta Std" w:eastAsia="Arial" w:hAnsi="Averta Std" w:cstheme="minorHAnsi"/>
          <w:b/>
          <w:color w:val="002060"/>
          <w:spacing w:val="-2"/>
          <w:sz w:val="22"/>
          <w:szCs w:val="22"/>
          <w:lang w:val="en-US"/>
        </w:rPr>
      </w:pPr>
    </w:p>
    <w:p w14:paraId="381EBC33" w14:textId="09F570E5" w:rsidR="006D7623" w:rsidRPr="001003DA" w:rsidRDefault="006D7623" w:rsidP="008B3A77">
      <w:pPr>
        <w:jc w:val="both"/>
        <w:rPr>
          <w:rFonts w:ascii="Averta Std" w:hAnsi="Averta Std"/>
          <w:color w:val="002060"/>
          <w:sz w:val="22"/>
          <w:szCs w:val="22"/>
          <w:lang w:val="en-US"/>
        </w:rPr>
      </w:pPr>
      <w:r>
        <w:rPr>
          <w:rFonts w:ascii="Averta Std" w:hAnsi="Averta Std"/>
          <w:color w:val="002060"/>
          <w:sz w:val="22"/>
          <w:szCs w:val="22"/>
          <w:lang w:val="en-GB"/>
        </w:rPr>
        <w:t xml:space="preserve">The Processor performs the services as set forth in the </w:t>
      </w:r>
      <w:r>
        <w:rPr>
          <w:rFonts w:ascii="Averta Std" w:hAnsi="Averta Std"/>
          <w:b/>
          <w:color w:val="002060"/>
          <w:sz w:val="22"/>
          <w:szCs w:val="22"/>
          <w:lang w:val="en-GB"/>
        </w:rPr>
        <w:t xml:space="preserve">terms of service </w:t>
      </w:r>
      <w:r>
        <w:rPr>
          <w:rFonts w:ascii="Averta Std" w:hAnsi="Averta Std"/>
          <w:color w:val="002060"/>
          <w:sz w:val="22"/>
          <w:szCs w:val="22"/>
          <w:lang w:val="en-GB"/>
        </w:rPr>
        <w:t xml:space="preserve">(hereinafter: “Main Agreement”) on behalf of the Controller (</w:t>
      </w:r>
      <w:r>
        <w:rPr>
          <w:rFonts w:ascii="Averta Std" w:hAnsi="Averta Std"/>
          <w:i/>
          <w:color w:val="002060"/>
          <w:sz w:val="22"/>
          <w:szCs w:val="22"/>
          <w:lang w:val="en-GB"/>
        </w:rPr>
        <w:t>“Commissioned Data Processing”</w:t>
      </w:r>
      <w:r>
        <w:rPr>
          <w:rFonts w:ascii="Averta Std" w:hAnsi="Averta Std"/>
          <w:color w:val="002060"/>
          <w:sz w:val="22"/>
          <w:szCs w:val="22"/>
          <w:lang w:val="en-GB"/>
        </w:rPr>
        <w:t>).</w:t>
      </w:r>
    </w:p>
    <w:p w14:paraId="0E26C50D" w14:textId="77777777" w:rsidR="006D7623" w:rsidRPr="001003DA" w:rsidRDefault="006D7623" w:rsidP="008B3A77">
      <w:pPr>
        <w:jc w:val="both"/>
        <w:rPr>
          <w:rFonts w:ascii="Averta Std" w:hAnsi="Averta Std"/>
          <w:color w:val="002060"/>
          <w:sz w:val="22"/>
          <w:szCs w:val="22"/>
          <w:lang w:val="en-GB"/>
        </w:rPr>
      </w:pPr>
    </w:p>
    <w:p w14:paraId="00623302" w14:textId="77196FBE" w:rsidR="006D7623" w:rsidRPr="001003DA" w:rsidRDefault="006D7623" w:rsidP="008B3A77">
      <w:pPr>
        <w:jc w:val="both"/>
        <w:rPr>
          <w:rFonts w:ascii="Averta Std" w:hAnsi="Averta Std"/>
          <w:color w:val="002060"/>
          <w:sz w:val="22"/>
          <w:szCs w:val="22"/>
          <w:lang w:val="en-GB"/>
        </w:rPr>
      </w:pPr>
      <w:r>
        <w:rPr>
          <w:rFonts w:ascii="Averta Std" w:hAnsi="Averta Std"/>
          <w:color w:val="002060"/>
          <w:sz w:val="22"/>
          <w:szCs w:val="22"/>
          <w:lang w:val="en-GB"/>
        </w:rPr>
        <w:t xml:space="preserve">If and to the extent that the Processor collects, processes or otherwise uses personal data in the context of performing the services, the provisions of this </w:t>
      </w:r>
      <w:bookmarkStart w:id="0" w:name="_Hlk5024290"/>
      <w:r>
        <w:rPr>
          <w:rFonts w:ascii="Averta Std" w:hAnsi="Averta Std"/>
          <w:color w:val="002060"/>
          <w:sz w:val="22"/>
          <w:szCs w:val="22"/>
          <w:lang w:val="en-GB"/>
        </w:rPr>
        <w:t xml:space="preserve">Data Processing </w:t>
      </w:r>
      <w:bookmarkEnd w:id="0"/>
      <w:r>
        <w:rPr>
          <w:rFonts w:ascii="Averta Std" w:hAnsi="Averta Std"/>
          <w:color w:val="002060"/>
          <w:sz w:val="22"/>
          <w:szCs w:val="22"/>
          <w:lang w:val="en-GB"/>
        </w:rPr>
        <w:t xml:space="preserve">Agreement (hereinafter also “DPA”) shall apply. If and to the extent that the provisions of this Data Processing Agreement deviate from the provisions of the Main Agreement, this Data Processing Agreement shall prevail.</w:t>
      </w:r>
    </w:p>
    <w:p w14:paraId="524B7871" w14:textId="77777777" w:rsidR="00C27C69" w:rsidRPr="001003DA" w:rsidRDefault="00C27C69" w:rsidP="008B3A77">
      <w:pPr>
        <w:jc w:val="both"/>
        <w:rPr>
          <w:rFonts w:ascii="Averta Std" w:hAnsi="Averta Std"/>
          <w:color w:val="002060"/>
          <w:sz w:val="22"/>
          <w:szCs w:val="22"/>
          <w:lang w:val="en-GB"/>
        </w:rPr>
      </w:pPr>
    </w:p>
    <w:p w14:paraId="3458610B" w14:textId="3C908AC0" w:rsidR="00C27C69" w:rsidRDefault="00C27C69" w:rsidP="008B3A77">
      <w:pPr>
        <w:pStyle w:val="ListParagraph"/>
        <w:numPr>
          <w:ilvl w:val="0"/>
          <w:numId w:val="2"/>
        </w:numPr>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 xml:space="preserve">Subject matter and duration of the Data Processing Agreement</w:t>
      </w:r>
    </w:p>
    <w:p w14:paraId="1027BDB2" w14:textId="77777777" w:rsidR="00FB7A94" w:rsidRPr="001003DA" w:rsidRDefault="00FB7A94" w:rsidP="00FB7A94">
      <w:pPr>
        <w:pStyle w:val="ListParagraph"/>
        <w:ind w:left="360"/>
        <w:jc w:val="both"/>
        <w:rPr>
          <w:rStyle w:val="SubtleEmphasis"/>
          <w:rFonts w:ascii="Averta Std" w:hAnsi="Averta Std"/>
          <w:color w:val="002060"/>
          <w:sz w:val="22"/>
          <w:szCs w:val="22"/>
          <w:lang w:val="en-GB"/>
        </w:rPr>
      </w:pPr>
    </w:p>
    <w:p w14:paraId="4B0B705D" w14:textId="270FA7C1" w:rsidR="007222D3" w:rsidRPr="001003DA" w:rsidRDefault="007222D3"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(1)</w:t>
        <w:tab/>
        <w:t>Subject matter</w:t>
      </w:r>
    </w:p>
    <w:p w14:paraId="1EA36A96" w14:textId="77777777" w:rsidR="00DB66B1" w:rsidRPr="001003DA" w:rsidRDefault="00DB66B1" w:rsidP="008B3A77">
      <w:pPr>
        <w:jc w:val="both"/>
        <w:rPr>
          <w:rStyle w:val="SubtleEmphasis"/>
          <w:rFonts w:ascii="Averta Std" w:hAnsi="Averta Std"/>
          <w:b w:val="0"/>
          <w:color w:val="002060"/>
          <w:sz w:val="22"/>
          <w:szCs w:val="22"/>
          <w:lang w:val="en-GB"/>
        </w:rPr>
      </w:pPr>
    </w:p>
    <w:p w14:paraId="018042DD" w14:textId="401337CA" w:rsidR="00626BEF" w:rsidRPr="004351D9" w:rsidRDefault="007222D3"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The Processor provides the following services:</w:t>
      </w:r>
    </w:p>
    <w:p w14:paraId="6E27213C" w14:textId="2381E247" w:rsidR="007222D3" w:rsidRDefault="000D1BFA" w:rsidP="004351D9">
      <w:pPr>
        <w:tabs>
          <w:tab w:val="left" w:pos="851"/>
        </w:tabs>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lastRenderedPageBreak/>
        <w:t xml:space="preserve">Access to the e-learning revision courses and downloadable resources by school staff and students provided by </w:t>
      </w:r>
      <w:hyperlink r:id="rId11" w:history="1">
        <w:r>
          <w:rPr>
            <w:rStyle w:val="Hyperlink"/>
            <w:rFonts w:ascii="Averta Std" w:hAnsi="Averta Std"/>
            <w:sz w:val="22"/>
            <w:szCs w:val="22"/>
            <w:lang w:val="en-GB"/>
          </w:rPr>
          <w:t>www.knowitallninja.com</w:t>
        </w:r>
      </w:hyperlink>
      <w:r>
        <w:rPr>
          <w:rStyle w:val="SubtleEmphasis"/>
          <w:rFonts w:ascii="Averta Std" w:hAnsi="Averta Std"/>
          <w:b w:val="0"/>
          <w:color w:val="002060"/>
          <w:sz w:val="22"/>
          <w:szCs w:val="22"/>
          <w:lang w:val="en-GB"/>
        </w:rPr>
        <w:t>.</w:t>
      </w:r>
    </w:p>
    <w:p w14:paraId="2B6F8F9F" w14:textId="77777777" w:rsidR="000D1BFA" w:rsidRPr="001003DA" w:rsidRDefault="000D1BFA" w:rsidP="004351D9">
      <w:pPr>
        <w:tabs>
          <w:tab w:val="left" w:pos="851"/>
        </w:tabs>
        <w:jc w:val="both"/>
        <w:rPr>
          <w:rStyle w:val="SubtleEmphasis"/>
          <w:rFonts w:ascii="Averta Std" w:hAnsi="Averta Std"/>
          <w:b w:val="0"/>
          <w:color w:val="002060"/>
          <w:sz w:val="22"/>
          <w:szCs w:val="22"/>
          <w:lang w:val="en-GB"/>
        </w:rPr>
      </w:pPr>
    </w:p>
    <w:p w14:paraId="54595A5A" w14:textId="77777777" w:rsidR="007222D3" w:rsidRPr="001003DA" w:rsidRDefault="007222D3" w:rsidP="008B3A77">
      <w:pPr>
        <w:jc w:val="both"/>
        <w:rPr>
          <w:rStyle w:val="SubtleEmphasis"/>
          <w:rFonts w:ascii="Averta Std" w:hAnsi="Averta Std"/>
          <w:b w:val="0"/>
          <w:color w:val="002060"/>
          <w:sz w:val="22"/>
          <w:szCs w:val="22"/>
          <w:lang w:val="en-GB"/>
        </w:rPr>
      </w:pPr>
    </w:p>
    <w:p w14:paraId="5D9F9DFC" w14:textId="69D30D6C" w:rsidR="007222D3" w:rsidRPr="001003DA" w:rsidRDefault="007222D3"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(2)</w:t>
        <w:tab/>
        <w:t>Duration</w:t>
      </w:r>
    </w:p>
    <w:p w14:paraId="60B6EAD5" w14:textId="007F4841" w:rsidR="0066205D" w:rsidRPr="001003DA" w:rsidRDefault="0066205D" w:rsidP="008B3A77">
      <w:pPr>
        <w:jc w:val="both"/>
        <w:rPr>
          <w:rStyle w:val="SubtleEmphasis"/>
          <w:rFonts w:ascii="Averta Std" w:hAnsi="Averta Std"/>
          <w:b w:val="0"/>
          <w:color w:val="002060"/>
          <w:sz w:val="22"/>
          <w:szCs w:val="22"/>
          <w:lang w:val="en-GB"/>
        </w:rPr>
      </w:pPr>
    </w:p>
    <w:p w14:paraId="4AA26864" w14:textId="3502C0C9" w:rsidR="007F20CB" w:rsidRPr="001003DA" w:rsidRDefault="007F20CB"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The Duration of this </w:t>
      </w:r>
      <w:r>
        <w:rPr>
          <w:rFonts w:ascii="Averta Std" w:hAnsi="Averta Std"/>
          <w:color w:val="002060"/>
          <w:sz w:val="22"/>
          <w:szCs w:val="22"/>
          <w:lang w:val="en-GB"/>
        </w:rPr>
        <w:t>Data Processing</w:t>
      </w:r>
      <w:r>
        <w:rPr>
          <w:rStyle w:val="SubtleEmphasis"/>
          <w:rFonts w:ascii="Averta Std" w:hAnsi="Averta Std"/>
          <w:b w:val="0"/>
          <w:color w:val="002060"/>
          <w:sz w:val="22"/>
          <w:szCs w:val="22"/>
          <w:lang w:val="en-GB"/>
        </w:rPr>
        <w:t xml:space="preserve"> Agreement is limited to </w:t>
      </w:r>
      <w:r>
        <w:rPr>
          <w:rStyle w:val="SubtleEmphasis"/>
          <w:rFonts w:ascii="Averta Std" w:hAnsi="Averta Std"/>
          <w:color w:val="002060"/>
          <w:sz w:val="22"/>
          <w:szCs w:val="22"/>
          <w:lang w:val="en-GB"/>
        </w:rPr>
        <w:t>the duration that the school maintains a membership.</w:t>
      </w:r>
    </w:p>
    <w:p w14:paraId="7A064578" w14:textId="29F5718D" w:rsidR="007F20CB" w:rsidRPr="001003DA" w:rsidRDefault="007F20CB" w:rsidP="008B3A77">
      <w:pPr>
        <w:jc w:val="both"/>
        <w:rPr>
          <w:rStyle w:val="SubtleEmphasis"/>
          <w:rFonts w:ascii="Averta Std" w:hAnsi="Averta Std"/>
          <w:color w:val="002060"/>
          <w:sz w:val="22"/>
          <w:szCs w:val="22"/>
          <w:lang w:val="en-GB"/>
        </w:rPr>
      </w:pPr>
    </w:p>
    <w:p w14:paraId="4A0AB03C" w14:textId="2317D4AF" w:rsidR="00B035DD" w:rsidRPr="001003DA" w:rsidRDefault="000A6D39"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(3)</w:t>
        <w:tab/>
        <w:t>Termination</w:t>
      </w:r>
    </w:p>
    <w:p w14:paraId="78F086D6" w14:textId="2F31F538" w:rsidR="007F20CB" w:rsidRPr="001003DA" w:rsidRDefault="003A30AE"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The Controller may terminate this </w:t>
      </w:r>
      <w:r>
        <w:rPr>
          <w:rFonts w:ascii="Averta Std" w:hAnsi="Averta Std"/>
          <w:color w:val="002060"/>
          <w:sz w:val="22"/>
          <w:szCs w:val="22"/>
          <w:lang w:val="en-GB"/>
        </w:rPr>
        <w:t>Data Processing</w:t>
      </w:r>
      <w:r>
        <w:rPr>
          <w:rStyle w:val="SubtleEmphasis"/>
          <w:rFonts w:ascii="Averta Std" w:hAnsi="Averta Std"/>
          <w:b w:val="0"/>
          <w:color w:val="002060"/>
          <w:sz w:val="22"/>
          <w:szCs w:val="22"/>
          <w:lang w:val="en-GB"/>
        </w:rPr>
        <w:t xml:space="preserve"> Agreement at any time without notice, if the Processor is in violation of applicable data protection law or violates the terms of this </w:t>
      </w:r>
      <w:r>
        <w:rPr>
          <w:rFonts w:ascii="Averta Std" w:hAnsi="Averta Std"/>
          <w:color w:val="002060"/>
          <w:sz w:val="22"/>
          <w:szCs w:val="22"/>
          <w:lang w:val="en-GB"/>
        </w:rPr>
        <w:t>Data Processing</w:t>
      </w:r>
      <w:r>
        <w:rPr>
          <w:rStyle w:val="SubtleEmphasis"/>
          <w:rFonts w:ascii="Averta Std" w:hAnsi="Averta Std"/>
          <w:b w:val="0"/>
          <w:color w:val="002060"/>
          <w:sz w:val="22"/>
          <w:szCs w:val="22"/>
          <w:lang w:val="en-GB"/>
        </w:rPr>
        <w:t xml:space="preserve"> Agreement. In order to be legally effective, the termination shall be declared in writing within the meaning of respective applicable national laws. The parties are aware that any (further) processing of personal data may not be accomplished without a valid Data Processing Agreement.</w:t>
      </w:r>
    </w:p>
    <w:p w14:paraId="2CB25A87" w14:textId="77777777" w:rsidR="007F20CB" w:rsidRPr="001003DA" w:rsidRDefault="007F20CB" w:rsidP="008B3A77">
      <w:pPr>
        <w:jc w:val="both"/>
        <w:rPr>
          <w:rStyle w:val="SubtleEmphasis"/>
          <w:rFonts w:ascii="Averta Std" w:hAnsi="Averta Std"/>
          <w:color w:val="002060"/>
          <w:sz w:val="22"/>
          <w:szCs w:val="22"/>
          <w:lang w:val="en-GB"/>
        </w:rPr>
      </w:pPr>
    </w:p>
    <w:p w14:paraId="3D8FAAA1" w14:textId="0EFC8254" w:rsidR="00C27C69" w:rsidRDefault="000A6D39" w:rsidP="008B3A77">
      <w:pPr>
        <w:pStyle w:val="ListParagraph"/>
        <w:numPr>
          <w:ilvl w:val="0"/>
          <w:numId w:val="2"/>
        </w:numPr>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Details of the data processing</w:t>
      </w:r>
    </w:p>
    <w:p w14:paraId="082088B7" w14:textId="77777777" w:rsidR="00FB7A94" w:rsidRPr="001003DA" w:rsidRDefault="00FB7A94" w:rsidP="00FB7A94">
      <w:pPr>
        <w:pStyle w:val="ListParagraph"/>
        <w:ind w:left="360"/>
        <w:jc w:val="both"/>
        <w:rPr>
          <w:rStyle w:val="SubtleEmphasis"/>
          <w:rFonts w:ascii="Averta Std" w:hAnsi="Averta Std"/>
          <w:color w:val="002060"/>
          <w:sz w:val="22"/>
          <w:szCs w:val="22"/>
          <w:lang w:val="en-GB"/>
        </w:rPr>
      </w:pPr>
    </w:p>
    <w:p w14:paraId="2F36C7AF" w14:textId="76ABCD2A" w:rsidR="000A6D39" w:rsidRPr="001003DA" w:rsidRDefault="000A6D39"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(1)</w:t>
        <w:tab/>
        <w:t>Nature of the data processing</w:t>
      </w:r>
    </w:p>
    <w:p w14:paraId="7257F6AB" w14:textId="14F6C17D" w:rsidR="004E6DE3" w:rsidRPr="001003DA" w:rsidRDefault="004E6DE3" w:rsidP="008B3A77">
      <w:pPr>
        <w:jc w:val="both"/>
        <w:rPr>
          <w:rStyle w:val="SubtleEmphasis"/>
          <w:rFonts w:ascii="Averta Std" w:hAnsi="Averta Std"/>
          <w:b w:val="0"/>
          <w:color w:val="002060"/>
          <w:sz w:val="22"/>
          <w:szCs w:val="22"/>
          <w:lang w:val="en-GB"/>
        </w:rPr>
      </w:pPr>
    </w:p>
    <w:p w14:paraId="0BC14E0B" w14:textId="184B80FB" w:rsidR="004E6DE3" w:rsidRPr="001003DA" w:rsidRDefault="000D1BFA" w:rsidP="008B3A77">
      <w:pPr>
        <w:pStyle w:val="Footer"/>
        <w:tabs>
          <w:tab w:val="clear" w:pos="4536"/>
          <w:tab w:val="clear" w:pos="9072"/>
          <w:tab w:val="num" w:pos="-1560"/>
          <w:tab w:val="num" w:pos="426"/>
          <w:tab w:val="left" w:pos="1575"/>
        </w:tabs>
        <w:spacing w:before="80" w:after="160" w:line="300" w:lineRule="exact"/>
        <w:jc w:val="both"/>
        <w:rPr>
          <w:rFonts w:ascii="Averta Std" w:hAnsi="Averta Std" w:cs="Arial"/>
          <w:color w:val="002060"/>
          <w:sz w:val="22"/>
          <w:szCs w:val="22"/>
          <w:lang w:val="en-GB"/>
        </w:rPr>
      </w:pPr>
      <w:r>
        <w:rPr>
          <w:rStyle w:val="SubtleEmphasis"/>
          <w:rFonts w:ascii="Averta Std" w:hAnsi="Averta Std"/>
          <w:b w:val="0"/>
          <w:color w:val="002060"/>
          <w:sz w:val="22"/>
          <w:szCs w:val="22"/>
          <w:lang w:val="en-GB"/>
        </w:rPr>
        <w:t xml:space="preserve">The nature of the processing of personal data </w:t>
      </w:r>
      <w:r>
        <w:rPr>
          <w:rFonts w:ascii="Averta Std" w:hAnsi="Averta Std" w:cs="Arial"/>
          <w:color w:val="002060"/>
          <w:sz w:val="22"/>
          <w:szCs w:val="22"/>
          <w:lang w:val="en-GB"/>
        </w:rPr>
        <w:t xml:space="preserve">by virtue of this Data Processing Agreement personal data will be:</w:t>
      </w:r>
    </w:p>
    <w:p w14:paraId="55EC6ED5" w14:textId="0C823C32" w:rsidR="004E6DE3" w:rsidRPr="001003DA" w:rsidRDefault="00000000" w:rsidP="000D1BFA">
      <w:pPr>
        <w:pStyle w:val="BodyText"/>
        <w:autoSpaceDE w:val="0"/>
        <w:autoSpaceDN w:val="0"/>
        <w:spacing w:before="80" w:after="160" w:line="300" w:lineRule="exact"/>
        <w:ind w:left="720"/>
        <w:jc w:val="both"/>
        <w:rPr>
          <w:rFonts w:ascii="Averta Std" w:hAnsi="Averta Std"/>
          <w:color w:val="002060"/>
          <w:lang w:val="en-GB"/>
        </w:rPr>
      </w:pPr>
      <w:sdt>
        <w:sdtPr>
          <w:rPr>
            <w:rStyle w:val="SubtleEmphasis"/>
            <w:rFonts w:ascii="Averta Std" w:hAnsi="Averta Std"/>
            <w:b w:val="0"/>
            <w:color w:val="002060"/>
            <w:sz w:val="22"/>
            <w:lang w:val="en-GB"/>
          </w:rPr>
          <w:id w:val="1840957395"/>
          <w14:checkbox>
            <w14:checked w14:val="1"/>
            <w14:checkedState w14:val="2612" w14:font="MS Gothic"/>
            <w14:uncheckedState w14:val="2610" w14:font="MS Gothic"/>
          </w14:checkbox>
        </w:sdtPr>
        <w:sdtContent>
          <w:r>
            <w:rPr>
              <w:rStyle w:val="SubtleEmphasis"/>
              <w:rFonts w:ascii="MS Gothic" w:eastAsia="MS Gothic" w:hAnsi="MS Gothic" w:hint="eastAsia"/>
              <w:b w:val="0"/>
              <w:color w:val="002060"/>
              <w:sz w:val="22"/>
              <w:lang w:val="en-GB"/>
            </w:rPr>
            <w:t>☒</w:t>
          </w:r>
        </w:sdtContent>
      </w:sdt>
      <w:r>
        <w:rPr>
          <w:rFonts w:ascii="Averta Std" w:hAnsi="Averta Std" w:cs="Arial"/>
          <w:color w:val="002060"/>
          <w:lang w:val="en-GB"/>
        </w:rPr>
        <w:t xml:space="preserve"> </w:t>
      </w:r>
      <w:r>
        <w:rPr>
          <w:rFonts w:ascii="Averta Std" w:hAnsi="Averta Std"/>
          <w:bCs/>
          <w:color w:val="002060"/>
          <w:lang w:val="en-GB"/>
        </w:rPr>
        <w:t>collected (=creating of data about the data subject)</w:t>
      </w:r>
    </w:p>
    <w:p w14:paraId="5D683C16" w14:textId="41E9939A" w:rsidR="004E6DE3" w:rsidRPr="001003DA" w:rsidRDefault="00000000" w:rsidP="000D1BFA">
      <w:pPr>
        <w:pStyle w:val="BodyText"/>
        <w:autoSpaceDE w:val="0"/>
        <w:autoSpaceDN w:val="0"/>
        <w:spacing w:before="80" w:after="160" w:line="300" w:lineRule="exact"/>
        <w:ind w:left="720"/>
        <w:jc w:val="both"/>
        <w:rPr>
          <w:rFonts w:ascii="Averta Std" w:hAnsi="Averta Std"/>
          <w:color w:val="002060"/>
          <w:lang w:val="en-GB"/>
        </w:rPr>
      </w:pPr>
      <w:sdt>
        <w:sdtPr>
          <w:rPr>
            <w:rStyle w:val="SubtleEmphasis"/>
            <w:rFonts w:ascii="Averta Std" w:hAnsi="Averta Std"/>
            <w:b w:val="0"/>
            <w:color w:val="002060"/>
            <w:sz w:val="22"/>
            <w:lang w:val="en-GB"/>
          </w:rPr>
          <w:id w:val="484433391"/>
          <w14:checkbox>
            <w14:checked w14:val="1"/>
            <w14:checkedState w14:val="2612" w14:font="MS Gothic"/>
            <w14:uncheckedState w14:val="2610" w14:font="MS Gothic"/>
          </w14:checkbox>
        </w:sdtPr>
        <w:sdtContent>
          <w:r>
            <w:rPr>
              <w:rStyle w:val="SubtleEmphasis"/>
              <w:rFonts w:ascii="MS Gothic" w:eastAsia="MS Gothic" w:hAnsi="MS Gothic" w:hint="eastAsia"/>
              <w:b w:val="0"/>
              <w:color w:val="002060"/>
              <w:sz w:val="22"/>
              <w:lang w:val="en-GB"/>
            </w:rPr>
            <w:t>☒</w:t>
          </w:r>
        </w:sdtContent>
      </w:sdt>
      <w:r>
        <w:rPr>
          <w:rFonts w:ascii="Averta Std" w:hAnsi="Averta Std" w:cs="Arial"/>
          <w:color w:val="002060"/>
          <w:lang w:val="en-GB"/>
        </w:rPr>
        <w:t xml:space="preserve"> </w:t>
      </w:r>
      <w:r>
        <w:rPr>
          <w:rFonts w:ascii="Averta Std" w:hAnsi="Averta Std"/>
          <w:color w:val="002060"/>
          <w:lang w:val="en-GB"/>
        </w:rPr>
        <w:t xml:space="preserve">stored (=preserving of data, in particular on data carriers)</w:t>
      </w:r>
    </w:p>
    <w:p w14:paraId="02D5EFE3" w14:textId="40CB122D" w:rsidR="004E6DE3" w:rsidRPr="001003DA" w:rsidRDefault="00000000" w:rsidP="008B3A77">
      <w:pPr>
        <w:pStyle w:val="BodyText"/>
        <w:autoSpaceDE w:val="0"/>
        <w:autoSpaceDN w:val="0"/>
        <w:spacing w:before="80" w:after="160" w:line="300" w:lineRule="exact"/>
        <w:ind w:left="720"/>
        <w:jc w:val="both"/>
        <w:rPr>
          <w:rFonts w:ascii="Averta Std" w:hAnsi="Averta Std"/>
          <w:color w:val="002060"/>
          <w:lang w:val="en-GB"/>
        </w:rPr>
      </w:pPr>
      <w:sdt>
        <w:sdtPr>
          <w:rPr>
            <w:rStyle w:val="SubtleEmphasis"/>
            <w:rFonts w:ascii="Averta Std" w:hAnsi="Averta Std"/>
            <w:b w:val="0"/>
            <w:color w:val="002060"/>
            <w:sz w:val="22"/>
            <w:lang w:val="en-GB"/>
          </w:rPr>
          <w:id w:val="-232161334"/>
          <w14:checkbox>
            <w14:checked w14:val="1"/>
            <w14:checkedState w14:val="2612" w14:font="MS Gothic"/>
            <w14:uncheckedState w14:val="2610" w14:font="MS Gothic"/>
          </w14:checkbox>
        </w:sdtPr>
        <w:sdtContent>
          <w:r>
            <w:rPr>
              <w:rStyle w:val="SubtleEmphasis"/>
              <w:rFonts w:ascii="MS Gothic" w:eastAsia="MS Gothic" w:hAnsi="MS Gothic" w:hint="eastAsia"/>
              <w:b w:val="0"/>
              <w:color w:val="002060"/>
              <w:sz w:val="22"/>
              <w:lang w:val="en-GB"/>
            </w:rPr>
            <w:t>☒</w:t>
          </w:r>
        </w:sdtContent>
      </w:sdt>
      <w:r>
        <w:rPr>
          <w:rFonts w:ascii="Averta Std" w:hAnsi="Averta Std" w:cs="Arial"/>
          <w:color w:val="002060"/>
          <w:lang w:val="en-GB"/>
        </w:rPr>
        <w:t xml:space="preserve"> </w:t>
      </w:r>
      <w:r>
        <w:rPr>
          <w:rFonts w:ascii="Averta Std" w:hAnsi="Averta Std"/>
          <w:color w:val="002060"/>
          <w:lang w:val="en-GB"/>
        </w:rPr>
        <w:t xml:space="preserve">restricted (=prevent further processing)</w:t>
      </w:r>
    </w:p>
    <w:p w14:paraId="64608D69" w14:textId="1A51C2CF" w:rsidR="004E6DE3" w:rsidRPr="001003DA" w:rsidRDefault="00000000" w:rsidP="008B3A77">
      <w:pPr>
        <w:pStyle w:val="BodyText"/>
        <w:autoSpaceDE w:val="0"/>
        <w:autoSpaceDN w:val="0"/>
        <w:spacing w:before="80" w:after="160" w:line="300" w:lineRule="exact"/>
        <w:ind w:left="720"/>
        <w:jc w:val="both"/>
        <w:rPr>
          <w:rFonts w:ascii="Averta Std" w:hAnsi="Averta Std"/>
          <w:color w:val="002060"/>
          <w:lang w:val="en-GB"/>
        </w:rPr>
      </w:pPr>
      <w:sdt>
        <w:sdtPr>
          <w:rPr>
            <w:rStyle w:val="SubtleEmphasis"/>
            <w:rFonts w:ascii="Averta Std" w:hAnsi="Averta Std"/>
            <w:b w:val="0"/>
            <w:color w:val="002060"/>
            <w:sz w:val="22"/>
            <w:lang w:val="en-GB"/>
          </w:rPr>
          <w:id w:val="-1136412883"/>
          <w14:checkbox>
            <w14:checked w14:val="1"/>
            <w14:checkedState w14:val="2612" w14:font="MS Gothic"/>
            <w14:uncheckedState w14:val="2610" w14:font="MS Gothic"/>
          </w14:checkbox>
        </w:sdtPr>
        <w:sdtContent>
          <w:r>
            <w:rPr>
              <w:rStyle w:val="SubtleEmphasis"/>
              <w:rFonts w:ascii="MS Gothic" w:eastAsia="MS Gothic" w:hAnsi="MS Gothic" w:hint="eastAsia"/>
              <w:b w:val="0"/>
              <w:color w:val="002060"/>
              <w:sz w:val="22"/>
              <w:lang w:val="en-GB"/>
            </w:rPr>
            <w:t>☒</w:t>
          </w:r>
        </w:sdtContent>
      </w:sdt>
      <w:r>
        <w:rPr>
          <w:rFonts w:ascii="Averta Std" w:hAnsi="Averta Std" w:cs="Arial"/>
          <w:color w:val="002060"/>
          <w:lang w:val="en-GB"/>
        </w:rPr>
        <w:t xml:space="preserve"> </w:t>
      </w:r>
      <w:r>
        <w:rPr>
          <w:rFonts w:ascii="Averta Std" w:hAnsi="Averta Std"/>
          <w:color w:val="002060"/>
          <w:lang w:val="en-GB"/>
        </w:rPr>
        <w:t xml:space="preserve">erased (… of data on electronic data carriers)</w:t>
      </w:r>
    </w:p>
    <w:p w14:paraId="671DECF5" w14:textId="06EB94E7" w:rsidR="004E6DE3" w:rsidRPr="001003DA" w:rsidRDefault="00000000" w:rsidP="008B3A77">
      <w:pPr>
        <w:pStyle w:val="BodyText"/>
        <w:autoSpaceDE w:val="0"/>
        <w:autoSpaceDN w:val="0"/>
        <w:spacing w:before="80" w:after="160" w:line="300" w:lineRule="exact"/>
        <w:ind w:left="720"/>
        <w:jc w:val="both"/>
        <w:rPr>
          <w:rFonts w:ascii="Averta Std" w:hAnsi="Averta Std"/>
          <w:color w:val="002060"/>
          <w:lang w:val="en-GB"/>
        </w:rPr>
      </w:pPr>
      <w:sdt>
        <w:sdtPr>
          <w:rPr>
            <w:rStyle w:val="SubtleEmphasis"/>
            <w:rFonts w:ascii="Averta Std" w:hAnsi="Averta Std"/>
            <w:b w:val="0"/>
            <w:color w:val="002060"/>
            <w:sz w:val="22"/>
            <w:lang w:val="en-GB"/>
          </w:rPr>
          <w:id w:val="347525676"/>
          <w14:checkbox>
            <w14:checked w14:val="1"/>
            <w14:checkedState w14:val="2612" w14:font="MS Gothic"/>
            <w14:uncheckedState w14:val="2610" w14:font="MS Gothic"/>
          </w14:checkbox>
        </w:sdtPr>
        <w:sdtContent>
          <w:r>
            <w:rPr>
              <w:rStyle w:val="SubtleEmphasis"/>
              <w:rFonts w:ascii="MS Gothic" w:eastAsia="MS Gothic" w:hAnsi="MS Gothic" w:hint="eastAsia"/>
              <w:b w:val="0"/>
              <w:color w:val="002060"/>
              <w:sz w:val="22"/>
              <w:lang w:val="en-GB"/>
            </w:rPr>
            <w:t>☒</w:t>
          </w:r>
        </w:sdtContent>
      </w:sdt>
      <w:r>
        <w:rPr>
          <w:rFonts w:ascii="Averta Std" w:hAnsi="Averta Std" w:cs="Arial"/>
          <w:color w:val="002060"/>
          <w:lang w:val="en-GB"/>
        </w:rPr>
        <w:t xml:space="preserve"> </w:t>
      </w:r>
      <w:r>
        <w:rPr>
          <w:rFonts w:ascii="Averta Std" w:hAnsi="Averta Std"/>
          <w:color w:val="002060"/>
          <w:lang w:val="en-GB"/>
        </w:rPr>
        <w:t xml:space="preserve">destroyed (= deleted of the physical data carrier)</w:t>
      </w:r>
    </w:p>
    <w:p w14:paraId="7C403831" w14:textId="03780C5B" w:rsidR="007B23CE" w:rsidRPr="001003DA" w:rsidRDefault="007B23CE" w:rsidP="008B3A77">
      <w:pPr>
        <w:pStyle w:val="BodyText"/>
        <w:autoSpaceDE w:val="0"/>
        <w:autoSpaceDN w:val="0"/>
        <w:spacing w:before="80" w:after="160" w:line="300" w:lineRule="exact"/>
        <w:jc w:val="both"/>
        <w:rPr>
          <w:rFonts w:ascii="Averta Std" w:hAnsi="Averta Std"/>
          <w:color w:val="002060"/>
          <w:lang w:val="en-GB"/>
        </w:rPr>
      </w:pPr>
      <w:r>
        <w:rPr>
          <w:rFonts w:ascii="Averta Std" w:hAnsi="Averta Std"/>
          <w:color w:val="002060"/>
          <w:lang w:val="en-GB"/>
        </w:rPr>
        <w:t>by the Processor.</w:t>
      </w:r>
    </w:p>
    <w:p w14:paraId="379F4AA6" w14:textId="26AA7D02" w:rsidR="00E31B12" w:rsidRPr="00E31B12" w:rsidRDefault="000B39EE"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(2)</w:t>
        <w:tab/>
        <w:t>Purpose of processing</w:t>
      </w:r>
    </w:p>
    <w:p w14:paraId="4706C953" w14:textId="366BB6A0" w:rsidR="00DB66B1" w:rsidRPr="001003DA" w:rsidRDefault="000D1BFA"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To allow students to access the e-learning revision materials, complete the lessons &amp; quizzes as well as track their own progress. In addition, data is used to provide schools with access to tracking &amp; analytics data based on student progress, such as quiz results and answers submitted, as well as to manage student accounts, including updating personal information, resetting progress and deleting of student accounts. The Processor also generates pseudonymised usage statistics (keyed by account number, class and role only, with no names or email addresses) in order to operate, secure and improve the service, including the study-time figures shown to teachers.</w:t>
      </w:r>
    </w:p>
    <w:p w14:paraId="27692A6F" w14:textId="1D2BBE75" w:rsidR="00DB66B1" w:rsidRPr="001003DA" w:rsidRDefault="00DB66B1" w:rsidP="008B3A77">
      <w:pPr>
        <w:jc w:val="both"/>
        <w:rPr>
          <w:rStyle w:val="SubtleEmphasis"/>
          <w:rFonts w:ascii="Averta Std" w:hAnsi="Averta Std"/>
          <w:b w:val="0"/>
          <w:color w:val="002060"/>
          <w:sz w:val="22"/>
          <w:szCs w:val="22"/>
          <w:lang w:val="en-GB"/>
        </w:rPr>
      </w:pPr>
    </w:p>
    <w:p w14:paraId="5CE57727" w14:textId="4645ADCE" w:rsidR="000B39EE" w:rsidRPr="001003DA" w:rsidRDefault="00F503B5"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(3)</w:t>
        <w:tab/>
        <w:t>Place of Processing</w:t>
      </w:r>
    </w:p>
    <w:p w14:paraId="3FB61D0A" w14:textId="4199B024" w:rsidR="00AE65B6" w:rsidRDefault="00706513"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The hosting and storage of Controller Data is carried out within the European Union (EU), specifically in Belgium, on infrastructure operated by the subcontractors listed in Appendix 2, with administration from the United Kingdom (UK). Transfers of personal data between the UK and the EU are permitted under the UK’s adequacy regulations. Limited processing by the email, support-desk and accounting subcontractors listed in Appendix 2 may take place in the United States under the safeguards set out in section 8 (2) of this Agreement. Any relocation of the hosting of Controller Data to a country without an adequacy decision requires the prior written consent of the Controller and shall only take place if the requirements of Articles 44 et seq. UK GDPR are met.</w:t>
      </w:r>
    </w:p>
    <w:p w14:paraId="0FA40C56" w14:textId="2E50F8D4" w:rsidR="00AE65B6" w:rsidRDefault="00AE65B6" w:rsidP="008B3A77">
      <w:pPr>
        <w:jc w:val="both"/>
        <w:rPr>
          <w:rStyle w:val="SubtleEmphasis"/>
          <w:rFonts w:ascii="Averta Std" w:hAnsi="Averta Std"/>
          <w:b w:val="0"/>
          <w:color w:val="002060"/>
          <w:sz w:val="22"/>
          <w:szCs w:val="22"/>
          <w:lang w:val="en-GB"/>
        </w:rPr>
      </w:pPr>
    </w:p>
    <w:p w14:paraId="736695F5" w14:textId="4730DC0E" w:rsidR="00AE65B6" w:rsidRDefault="00AE65B6" w:rsidP="008B3A77">
      <w:pPr>
        <w:jc w:val="both"/>
        <w:rPr>
          <w:rStyle w:val="SubtleEmphasis"/>
          <w:rFonts w:ascii="Averta Std" w:hAnsi="Averta Std"/>
          <w:b w:val="0"/>
          <w:color w:val="002060"/>
          <w:sz w:val="22"/>
          <w:szCs w:val="22"/>
          <w:lang w:val="en-GB"/>
        </w:rPr>
      </w:pPr>
    </w:p>
    <w:p w14:paraId="3876DBC7" w14:textId="77777777" w:rsidR="00AE65B6" w:rsidRPr="001003DA" w:rsidRDefault="00AE65B6" w:rsidP="008B3A77">
      <w:pPr>
        <w:jc w:val="both"/>
        <w:rPr>
          <w:rStyle w:val="SubtleEmphasis"/>
          <w:rFonts w:ascii="Averta Std" w:hAnsi="Averta Std"/>
          <w:b w:val="0"/>
          <w:color w:val="002060"/>
          <w:sz w:val="22"/>
          <w:szCs w:val="22"/>
          <w:lang w:val="en-GB"/>
        </w:rPr>
      </w:pPr>
    </w:p>
    <w:p w14:paraId="1E33ED92" w14:textId="492DACEA" w:rsidR="00021545" w:rsidRPr="001003DA" w:rsidRDefault="00021545" w:rsidP="008B3A77">
      <w:pPr>
        <w:jc w:val="both"/>
        <w:rPr>
          <w:rStyle w:val="SubtleEmphasis"/>
          <w:rFonts w:ascii="Averta Std" w:hAnsi="Averta Std"/>
          <w:b w:val="0"/>
          <w:color w:val="002060"/>
          <w:sz w:val="22"/>
          <w:szCs w:val="22"/>
          <w:lang w:val="en-GB"/>
        </w:rPr>
      </w:pPr>
    </w:p>
    <w:p w14:paraId="784F73A8" w14:textId="75AD4246" w:rsidR="00021545" w:rsidRPr="001003DA" w:rsidRDefault="00021545"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(4)</w:t>
        <w:tab/>
        <w:t xml:space="preserve">Types of data</w:t>
      </w:r>
    </w:p>
    <w:p w14:paraId="1E430D1C" w14:textId="37C25D30" w:rsidR="006E794F" w:rsidRDefault="006E794F" w:rsidP="008B3A77">
      <w:pPr>
        <w:jc w:val="both"/>
        <w:rPr>
          <w:rStyle w:val="SubtleEmphasis"/>
          <w:rFonts w:ascii="Averta Std" w:hAnsi="Averta Std"/>
          <w:b w:val="0"/>
          <w:color w:val="002060"/>
          <w:sz w:val="22"/>
          <w:szCs w:val="22"/>
          <w:lang w:val="en-GB"/>
        </w:rPr>
      </w:pPr>
    </w:p>
    <w:p w14:paraId="367DBDCD" w14:textId="1785BF7E" w:rsidR="00AE65B6" w:rsidRDefault="00AE65B6"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Students &amp; Teachers</w:t>
      </w:r>
    </w:p>
    <w:p w14:paraId="557D6599" w14:textId="680B69BF" w:rsidR="00E0450C" w:rsidRPr="001003DA" w:rsidRDefault="00000000" w:rsidP="008B3A77">
      <w:pPr>
        <w:spacing w:before="80" w:after="160"/>
        <w:jc w:val="both"/>
        <w:rPr>
          <w:rStyle w:val="SubtleEmphasis"/>
          <w:rFonts w:ascii="Averta Std" w:hAnsi="Averta Std"/>
          <w:b w:val="0"/>
          <w:color w:val="002060"/>
          <w:sz w:val="22"/>
          <w:szCs w:val="22"/>
          <w:lang w:val="en-GB"/>
        </w:rPr>
      </w:pPr>
      <w:sdt>
        <w:sdtPr>
          <w:rPr>
            <w:rStyle w:val="SubtleEmphasis"/>
            <w:rFonts w:ascii="Averta Std" w:hAnsi="Averta Std"/>
            <w:b w:val="0"/>
            <w:color w:val="002060"/>
            <w:sz w:val="22"/>
            <w:szCs w:val="22"/>
            <w:lang w:val="en-GB"/>
          </w:rPr>
          <w:id w:val="-2116129859"/>
          <w14:checkbox>
            <w14:checked w14:val="1"/>
            <w14:checkedState w14:val="2612" w14:font="MS Gothic"/>
            <w14:uncheckedState w14:val="2610" w14:font="MS Gothic"/>
          </w14:checkbox>
        </w:sdtPr>
        <w:sdtContent>
          <w:r>
            <w:rPr>
              <w:rStyle w:val="SubtleEmphasis"/>
              <w:rFonts w:ascii="MS Gothic" w:eastAsia="MS Gothic" w:hAnsi="MS Gothic" w:hint="eastAsia"/>
              <w:b w:val="0"/>
              <w:color w:val="002060"/>
              <w:sz w:val="22"/>
              <w:szCs w:val="22"/>
              <w:lang w:val="en-GB"/>
            </w:rPr>
            <w:t>☒</w:t>
          </w:r>
        </w:sdtContent>
      </w:sdt>
      <w:r>
        <w:rPr>
          <w:rStyle w:val="SubtleEmphasis"/>
          <w:rFonts w:ascii="Averta Std" w:hAnsi="Averta Std"/>
          <w:b w:val="0"/>
          <w:color w:val="002060"/>
          <w:sz w:val="22"/>
          <w:szCs w:val="22"/>
          <w:lang w:val="en-GB"/>
        </w:rPr>
        <w:tab/>
        <w:t>first names &amp; last names</w:t>
      </w:r>
    </w:p>
    <w:p w14:paraId="3AD967F2" w14:textId="1BAAD106" w:rsidR="00AE65B6" w:rsidRDefault="00000000" w:rsidP="00AE65B6">
      <w:pPr>
        <w:spacing w:before="80" w:after="160"/>
        <w:jc w:val="both"/>
        <w:rPr>
          <w:rStyle w:val="SubtleEmphasis"/>
          <w:rFonts w:ascii="Averta Std" w:hAnsi="Averta Std"/>
          <w:b w:val="0"/>
          <w:color w:val="002060"/>
          <w:sz w:val="22"/>
          <w:szCs w:val="22"/>
          <w:lang w:val="en-GB"/>
        </w:rPr>
      </w:pPr>
      <w:sdt>
        <w:sdtPr>
          <w:rPr>
            <w:rStyle w:val="SubtleEmphasis"/>
            <w:rFonts w:ascii="Averta Std" w:hAnsi="Averta Std"/>
            <w:b w:val="0"/>
            <w:color w:val="002060"/>
            <w:sz w:val="22"/>
            <w:szCs w:val="22"/>
            <w:lang w:val="en-GB"/>
          </w:rPr>
          <w:id w:val="1080871232"/>
          <w14:checkbox>
            <w14:checked w14:val="1"/>
            <w14:checkedState w14:val="2612" w14:font="MS Gothic"/>
            <w14:uncheckedState w14:val="2610" w14:font="MS Gothic"/>
          </w14:checkbox>
        </w:sdtPr>
        <w:sdtContent>
          <w:r>
            <w:rPr>
              <w:rStyle w:val="SubtleEmphasis"/>
              <w:rFonts w:ascii="MS Gothic" w:eastAsia="MS Gothic" w:hAnsi="MS Gothic" w:hint="eastAsia"/>
              <w:b w:val="0"/>
              <w:color w:val="002060"/>
              <w:sz w:val="22"/>
              <w:szCs w:val="22"/>
              <w:lang w:val="en-GB"/>
            </w:rPr>
            <w:t>☒</w:t>
          </w:r>
        </w:sdtContent>
      </w:sdt>
      <w:r>
        <w:rPr>
          <w:rStyle w:val="SubtleEmphasis"/>
          <w:rFonts w:ascii="Averta Std" w:hAnsi="Averta Std"/>
          <w:b w:val="0"/>
          <w:color w:val="002060"/>
          <w:sz w:val="22"/>
          <w:szCs w:val="22"/>
          <w:lang w:val="en-GB"/>
        </w:rPr>
        <w:tab/>
        <w:t>usernames &amp; email addresses</w:t>
      </w:r>
    </w:p>
    <w:p w14:paraId="5FF37CA3" w14:textId="1BAAD106" w:rsidR="00AE65B6" w:rsidRDefault="00000000" w:rsidP="00AE65B6">
      <w:pPr>
        <w:spacing w:before="80" w:after="160"/>
        <w:jc w:val="both"/>
        <w:rPr>
          <w:rStyle w:val="SubtleEmphasis"/>
          <w:rFonts w:ascii="Averta Std" w:hAnsi="Averta Std"/>
          <w:b w:val="0"/>
          <w:color w:val="002060"/>
          <w:sz w:val="22"/>
          <w:szCs w:val="22"/>
          <w:lang w:val="en-GB"/>
        </w:rPr>
      </w:pPr>
      <w:sdt>
        <w:sdtPr>
          <w:rPr>
            <w:rStyle w:val="SubtleEmphasis"/>
            <w:rFonts w:ascii="Averta Std" w:hAnsi="Averta Std"/>
            <w:b w:val="0"/>
            <w:color w:val="002060"/>
            <w:sz w:val="22"/>
            <w:szCs w:val="22"/>
            <w:lang w:val="en-GB"/>
          </w:rPr>
          <w:id w:val="183802002"/>
          <w14:checkbox>
            <w14:checked w14:val="1"/>
            <w14:checkedState w14:val="2612" w14:font="MS Gothic"/>
            <w14:uncheckedState w14:val="2610" w14:font="MS Gothic"/>
          </w14:checkbox>
        </w:sdtPr>
        <w:sdtContent>
          <w:r>
            <w:rPr>
              <w:rStyle w:val="SubtleEmphasis"/>
              <w:rFonts w:ascii="MS Gothic" w:eastAsia="MS Gothic" w:hAnsi="MS Gothic" w:hint="eastAsia"/>
              <w:b w:val="0"/>
              <w:color w:val="002060"/>
              <w:sz w:val="22"/>
              <w:szCs w:val="22"/>
              <w:lang w:val="en-GB"/>
            </w:rPr>
            <w:t>☒</w:t>
          </w:r>
        </w:sdtContent>
      </w:sdt>
      <w:r>
        <w:rPr>
          <w:rStyle w:val="SubtleEmphasis"/>
          <w:rFonts w:ascii="Averta Std" w:hAnsi="Averta Std"/>
          <w:b w:val="0"/>
          <w:color w:val="002060"/>
          <w:sz w:val="22"/>
          <w:szCs w:val="22"/>
          <w:lang w:val="en-GB"/>
        </w:rPr>
        <w:tab/>
        <w:t>learning progress data (lessons completed, quiz attempts and answers, achievements)</w:t>
      </w:r>
    </w:p>
    <w:p w14:paraId="03219DAA" w14:textId="031E3291" w:rsidR="00AE65B6" w:rsidRDefault="00AE65B6" w:rsidP="00AE65B6">
      <w:pPr>
        <w:spacing w:before="80" w:after="16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Customers</w:t>
      </w:r>
    </w:p>
    <w:p w14:paraId="65E8098B" w14:textId="77777777" w:rsidR="00AE65B6" w:rsidRPr="001003DA" w:rsidRDefault="00000000" w:rsidP="00AE65B6">
      <w:pPr>
        <w:spacing w:before="80" w:after="160"/>
        <w:jc w:val="both"/>
        <w:rPr>
          <w:rStyle w:val="SubtleEmphasis"/>
          <w:rFonts w:ascii="Averta Std" w:hAnsi="Averta Std"/>
          <w:b w:val="0"/>
          <w:color w:val="002060"/>
          <w:sz w:val="22"/>
          <w:szCs w:val="22"/>
          <w:lang w:val="en-GB"/>
        </w:rPr>
      </w:pPr>
      <w:sdt>
        <w:sdtPr>
          <w:rPr>
            <w:rStyle w:val="SubtleEmphasis"/>
            <w:rFonts w:ascii="Averta Std" w:hAnsi="Averta Std"/>
            <w:b w:val="0"/>
            <w:color w:val="002060"/>
            <w:sz w:val="22"/>
            <w:szCs w:val="22"/>
            <w:lang w:val="en-GB"/>
          </w:rPr>
          <w:id w:val="-265155045"/>
          <w14:checkbox>
            <w14:checked w14:val="1"/>
            <w14:checkedState w14:val="2612" w14:font="MS Gothic"/>
            <w14:uncheckedState w14:val="2610" w14:font="MS Gothic"/>
          </w14:checkbox>
        </w:sdtPr>
        <w:sdtContent>
          <w:r>
            <w:rPr>
              <w:rStyle w:val="SubtleEmphasis"/>
              <w:rFonts w:ascii="MS Gothic" w:eastAsia="MS Gothic" w:hAnsi="MS Gothic" w:hint="eastAsia"/>
              <w:b w:val="0"/>
              <w:color w:val="002060"/>
              <w:sz w:val="22"/>
              <w:szCs w:val="22"/>
              <w:lang w:val="en-GB"/>
            </w:rPr>
            <w:t>☒</w:t>
          </w:r>
        </w:sdtContent>
      </w:sdt>
      <w:r>
        <w:rPr>
          <w:rStyle w:val="SubtleEmphasis"/>
          <w:rFonts w:ascii="Averta Std" w:hAnsi="Averta Std"/>
          <w:b w:val="0"/>
          <w:color w:val="002060"/>
          <w:sz w:val="22"/>
          <w:szCs w:val="22"/>
          <w:lang w:val="en-GB"/>
        </w:rPr>
        <w:tab/>
        <w:t>first names &amp; last names</w:t>
      </w:r>
    </w:p>
    <w:p w14:paraId="11C31821" w14:textId="77777777" w:rsidR="00AE65B6" w:rsidRDefault="00000000" w:rsidP="00AE65B6">
      <w:pPr>
        <w:spacing w:before="80" w:after="160"/>
        <w:jc w:val="both"/>
        <w:rPr>
          <w:rStyle w:val="SubtleEmphasis"/>
          <w:rFonts w:ascii="Averta Std" w:hAnsi="Averta Std"/>
          <w:b w:val="0"/>
          <w:color w:val="002060"/>
          <w:sz w:val="22"/>
          <w:szCs w:val="22"/>
          <w:lang w:val="en-GB"/>
        </w:rPr>
      </w:pPr>
      <w:sdt>
        <w:sdtPr>
          <w:rPr>
            <w:rStyle w:val="SubtleEmphasis"/>
            <w:rFonts w:ascii="Averta Std" w:hAnsi="Averta Std"/>
            <w:b w:val="0"/>
            <w:color w:val="002060"/>
            <w:sz w:val="22"/>
            <w:szCs w:val="22"/>
            <w:lang w:val="en-GB"/>
          </w:rPr>
          <w:id w:val="1668292327"/>
          <w14:checkbox>
            <w14:checked w14:val="1"/>
            <w14:checkedState w14:val="2612" w14:font="MS Gothic"/>
            <w14:uncheckedState w14:val="2610" w14:font="MS Gothic"/>
          </w14:checkbox>
        </w:sdtPr>
        <w:sdtContent>
          <w:r>
            <w:rPr>
              <w:rStyle w:val="SubtleEmphasis"/>
              <w:rFonts w:ascii="MS Gothic" w:eastAsia="MS Gothic" w:hAnsi="MS Gothic" w:hint="eastAsia"/>
              <w:b w:val="0"/>
              <w:color w:val="002060"/>
              <w:sz w:val="22"/>
              <w:szCs w:val="22"/>
              <w:lang w:val="en-GB"/>
            </w:rPr>
            <w:t>☒</w:t>
          </w:r>
        </w:sdtContent>
      </w:sdt>
      <w:r>
        <w:rPr>
          <w:rStyle w:val="SubtleEmphasis"/>
          <w:rFonts w:ascii="Averta Std" w:hAnsi="Averta Std"/>
          <w:b w:val="0"/>
          <w:color w:val="002060"/>
          <w:sz w:val="22"/>
          <w:szCs w:val="22"/>
          <w:lang w:val="en-GB"/>
        </w:rPr>
        <w:tab/>
        <w:t>usernames &amp; email addresses</w:t>
      </w:r>
    </w:p>
    <w:p w14:paraId="07889097" w14:textId="0A72EEB7" w:rsidR="00AE65B6" w:rsidRPr="001003DA" w:rsidRDefault="00000000" w:rsidP="00AE65B6">
      <w:pPr>
        <w:spacing w:before="80" w:after="160"/>
        <w:jc w:val="both"/>
        <w:rPr>
          <w:rStyle w:val="SubtleEmphasis"/>
          <w:rFonts w:ascii="Averta Std" w:hAnsi="Averta Std"/>
          <w:b w:val="0"/>
          <w:color w:val="002060"/>
          <w:sz w:val="22"/>
          <w:szCs w:val="22"/>
          <w:lang w:val="en-GB"/>
        </w:rPr>
      </w:pPr>
      <w:sdt>
        <w:sdtPr>
          <w:rPr>
            <w:rStyle w:val="SubtleEmphasis"/>
            <w:rFonts w:ascii="Averta Std" w:hAnsi="Averta Std"/>
            <w:b w:val="0"/>
            <w:color w:val="002060"/>
            <w:sz w:val="22"/>
            <w:szCs w:val="22"/>
            <w:lang w:val="en-GB"/>
          </w:rPr>
          <w:id w:val="-1713654694"/>
          <w14:checkbox>
            <w14:checked w14:val="1"/>
            <w14:checkedState w14:val="2612" w14:font="MS Gothic"/>
            <w14:uncheckedState w14:val="2610" w14:font="MS Gothic"/>
          </w14:checkbox>
        </w:sdtPr>
        <w:sdtContent>
          <w:r>
            <w:rPr>
              <w:rStyle w:val="SubtleEmphasis"/>
              <w:rFonts w:ascii="MS Gothic" w:eastAsia="MS Gothic" w:hAnsi="MS Gothic" w:hint="eastAsia"/>
              <w:b w:val="0"/>
              <w:color w:val="002060"/>
              <w:sz w:val="22"/>
              <w:szCs w:val="22"/>
              <w:lang w:val="en-GB"/>
            </w:rPr>
            <w:t>☒</w:t>
          </w:r>
        </w:sdtContent>
      </w:sdt>
      <w:r>
        <w:rPr>
          <w:rStyle w:val="SubtleEmphasis"/>
          <w:rFonts w:ascii="Averta Std" w:hAnsi="Averta Std"/>
          <w:b w:val="0"/>
          <w:color w:val="002060"/>
          <w:sz w:val="22"/>
          <w:szCs w:val="22"/>
          <w:lang w:val="en-GB"/>
        </w:rPr>
        <w:tab/>
        <w:t>school names &amp; addresses</w:t>
      </w:r>
    </w:p>
    <w:p w14:paraId="38869EBF" w14:textId="60F1F24D" w:rsidR="00AE65B6" w:rsidRDefault="00000000" w:rsidP="00AE65B6">
      <w:pPr>
        <w:spacing w:before="80" w:after="160"/>
        <w:jc w:val="both"/>
        <w:rPr>
          <w:rStyle w:val="SubtleEmphasis"/>
          <w:rFonts w:ascii="Averta Std" w:hAnsi="Averta Std"/>
          <w:b w:val="0"/>
          <w:color w:val="002060"/>
          <w:sz w:val="22"/>
          <w:szCs w:val="22"/>
          <w:lang w:val="en-GB"/>
        </w:rPr>
      </w:pPr>
      <w:sdt>
        <w:sdtPr>
          <w:rPr>
            <w:rStyle w:val="SubtleEmphasis"/>
            <w:rFonts w:ascii="Averta Std" w:hAnsi="Averta Std"/>
            <w:b w:val="0"/>
            <w:color w:val="002060"/>
            <w:sz w:val="22"/>
            <w:szCs w:val="22"/>
            <w:lang w:val="en-GB"/>
          </w:rPr>
          <w:id w:val="1166520478"/>
          <w14:checkbox>
            <w14:checked w14:val="1"/>
            <w14:checkedState w14:val="2612" w14:font="MS Gothic"/>
            <w14:uncheckedState w14:val="2610" w14:font="MS Gothic"/>
          </w14:checkbox>
        </w:sdtPr>
        <w:sdtContent>
          <w:r>
            <w:rPr>
              <w:rStyle w:val="SubtleEmphasis"/>
              <w:rFonts w:ascii="MS Gothic" w:eastAsia="MS Gothic" w:hAnsi="MS Gothic" w:hint="eastAsia"/>
              <w:b w:val="0"/>
              <w:color w:val="002060"/>
              <w:sz w:val="22"/>
              <w:szCs w:val="22"/>
              <w:lang w:val="en-GB"/>
            </w:rPr>
            <w:t>☒</w:t>
          </w:r>
        </w:sdtContent>
      </w:sdt>
      <w:r>
        <w:rPr>
          <w:rStyle w:val="SubtleEmphasis"/>
          <w:rFonts w:ascii="Averta Std" w:hAnsi="Averta Std"/>
          <w:b w:val="0"/>
          <w:color w:val="002060"/>
          <w:sz w:val="22"/>
          <w:szCs w:val="22"/>
          <w:lang w:val="en-GB"/>
        </w:rPr>
        <w:tab/>
        <w:t>transaction history</w:t>
      </w:r>
    </w:p>
    <w:p w14:paraId="4E785AC2" w14:textId="77777777" w:rsidR="00AE65B6" w:rsidRPr="001003DA" w:rsidRDefault="00AE65B6" w:rsidP="00AE65B6">
      <w:pPr>
        <w:spacing w:before="80" w:after="160"/>
        <w:jc w:val="both"/>
        <w:rPr>
          <w:rFonts w:ascii="Averta Std" w:hAnsi="Averta Std"/>
          <w:color w:val="002060"/>
          <w:lang w:val="en-GB"/>
        </w:rPr>
      </w:pPr>
    </w:p>
    <w:p w14:paraId="2CD9094D" w14:textId="0187743B" w:rsidR="005330A6" w:rsidRPr="001003DA" w:rsidRDefault="00B23537" w:rsidP="008B3A77">
      <w:pPr>
        <w:pStyle w:val="BodyText"/>
        <w:tabs>
          <w:tab w:val="num" w:pos="851"/>
        </w:tabs>
        <w:autoSpaceDE w:val="0"/>
        <w:autoSpaceDN w:val="0"/>
        <w:spacing w:before="80" w:after="160" w:line="300" w:lineRule="exact"/>
        <w:jc w:val="both"/>
        <w:rPr>
          <w:rStyle w:val="SubtleEmphasis"/>
          <w:rFonts w:ascii="Averta Std" w:hAnsi="Averta Std"/>
          <w:b w:val="0"/>
          <w:color w:val="002060"/>
          <w:sz w:val="22"/>
          <w:lang w:val="en-GB"/>
        </w:rPr>
      </w:pPr>
      <w:r>
        <w:rPr>
          <w:rStyle w:val="SubtleEmphasis"/>
          <w:rFonts w:ascii="Averta Std" w:hAnsi="Averta Std"/>
          <w:b w:val="0"/>
          <w:color w:val="002060"/>
          <w:sz w:val="22"/>
          <w:lang w:val="en-GB"/>
        </w:rPr>
        <w:t xml:space="preserve">(5)        Special categories of data</w:t>
      </w:r>
    </w:p>
    <w:p w14:paraId="7DECF463" w14:textId="3D0885CF" w:rsidR="00312AF9" w:rsidRPr="001003DA" w:rsidRDefault="00000000" w:rsidP="00AE65B6">
      <w:pPr>
        <w:pStyle w:val="BodyText"/>
        <w:tabs>
          <w:tab w:val="num" w:pos="851"/>
        </w:tabs>
        <w:autoSpaceDE w:val="0"/>
        <w:autoSpaceDN w:val="0"/>
        <w:spacing w:before="80" w:after="160" w:line="300" w:lineRule="exact"/>
        <w:jc w:val="both"/>
        <w:rPr>
          <w:rStyle w:val="SubtleEmphasis"/>
          <w:rFonts w:ascii="Averta Std" w:hAnsi="Averta Std"/>
          <w:b w:val="0"/>
          <w:color w:val="002060"/>
          <w:sz w:val="22"/>
          <w:lang w:val="en-GB"/>
        </w:rPr>
      </w:pPr>
      <w:sdt>
        <w:sdtPr>
          <w:rPr>
            <w:rStyle w:val="SubtleEmphasis"/>
            <w:rFonts w:ascii="Averta Std" w:hAnsi="Averta Std"/>
            <w:b w:val="0"/>
            <w:color w:val="002060"/>
            <w:sz w:val="22"/>
            <w:lang w:val="en-GB"/>
          </w:rPr>
          <w:id w:val="-1074266032"/>
          <w14:checkbox>
            <w14:checked w14:val="1"/>
            <w14:checkedState w14:val="2612" w14:font="MS Gothic"/>
            <w14:uncheckedState w14:val="2610" w14:font="MS Gothic"/>
          </w14:checkbox>
        </w:sdtPr>
        <w:sdtContent>
          <w:r>
            <w:rPr>
              <w:rStyle w:val="SubtleEmphasis"/>
              <w:rFonts w:ascii="MS Gothic" w:eastAsia="MS Gothic" w:hAnsi="MS Gothic" w:hint="eastAsia"/>
              <w:b w:val="0"/>
              <w:color w:val="002060"/>
              <w:sz w:val="22"/>
              <w:lang w:val="en-GB"/>
            </w:rPr>
            <w:t>☒</w:t>
          </w:r>
        </w:sdtContent>
      </w:sdt>
      <w:r>
        <w:rPr>
          <w:rStyle w:val="SubtleEmphasis"/>
          <w:rFonts w:ascii="Averta Std" w:hAnsi="Averta Std"/>
          <w:b w:val="0"/>
          <w:color w:val="002060"/>
          <w:sz w:val="22"/>
          <w:lang w:val="en-GB"/>
        </w:rPr>
        <w:t xml:space="preserve">         none</w:t>
      </w:r>
    </w:p>
    <w:p w14:paraId="4183215F" w14:textId="77777777" w:rsidR="005F540C" w:rsidRDefault="005F540C" w:rsidP="008B3A77">
      <w:pPr>
        <w:jc w:val="both"/>
        <w:rPr>
          <w:rStyle w:val="SubtleEmphasis"/>
          <w:rFonts w:ascii="Averta Std" w:hAnsi="Averta Std"/>
          <w:b w:val="0"/>
          <w:color w:val="002060"/>
          <w:sz w:val="22"/>
          <w:szCs w:val="22"/>
          <w:lang w:val="en-GB"/>
        </w:rPr>
      </w:pPr>
    </w:p>
    <w:p w14:paraId="7A48FA0F" w14:textId="3E0ADB12" w:rsidR="00021545" w:rsidRPr="001003DA" w:rsidRDefault="00021545"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(6)</w:t>
        <w:tab/>
        <w:t>Categories of data subjects</w:t>
      </w:r>
    </w:p>
    <w:p w14:paraId="15723809" w14:textId="09C560F5" w:rsidR="00021545" w:rsidRPr="001003DA" w:rsidRDefault="00021545" w:rsidP="008B3A77">
      <w:pPr>
        <w:jc w:val="both"/>
        <w:rPr>
          <w:rStyle w:val="SubtleEmphasis"/>
          <w:rFonts w:ascii="Averta Std" w:hAnsi="Averta Std"/>
          <w:b w:val="0"/>
          <w:color w:val="002060"/>
          <w:sz w:val="22"/>
          <w:szCs w:val="22"/>
          <w:lang w:val="en-GB"/>
        </w:rPr>
      </w:pPr>
    </w:p>
    <w:p w14:paraId="478CB257" w14:textId="77777777" w:rsidR="00AE65B6" w:rsidRPr="001003DA" w:rsidRDefault="00000000" w:rsidP="00AE65B6">
      <w:pPr>
        <w:pStyle w:val="BodyText"/>
        <w:autoSpaceDE w:val="0"/>
        <w:autoSpaceDN w:val="0"/>
        <w:spacing w:after="0" w:line="240" w:lineRule="auto"/>
        <w:jc w:val="both"/>
        <w:rPr>
          <w:rFonts w:ascii="Averta Std" w:hAnsi="Averta Std"/>
          <w:color w:val="002060"/>
          <w:lang w:val="en-GB"/>
        </w:rPr>
      </w:pPr>
      <w:sdt>
        <w:sdtPr>
          <w:rPr>
            <w:rStyle w:val="SubtleEmphasis"/>
            <w:rFonts w:ascii="Averta Std" w:hAnsi="Averta Std"/>
            <w:b w:val="0"/>
            <w:color w:val="002060"/>
            <w:sz w:val="22"/>
            <w:lang w:val="en-GB"/>
          </w:rPr>
          <w:id w:val="429557204"/>
          <w14:checkbox>
            <w14:checked w14:val="1"/>
            <w14:checkedState w14:val="2612" w14:font="MS Gothic"/>
            <w14:uncheckedState w14:val="2610" w14:font="MS Gothic"/>
          </w14:checkbox>
        </w:sdtPr>
        <w:sdtContent>
          <w:r>
            <w:rPr>
              <w:rStyle w:val="SubtleEmphasis"/>
              <w:rFonts w:ascii="MS Gothic" w:eastAsia="MS Gothic" w:hAnsi="MS Gothic" w:hint="eastAsia"/>
              <w:b w:val="0"/>
              <w:color w:val="002060"/>
              <w:sz w:val="22"/>
              <w:lang w:val="en-GB"/>
            </w:rPr>
            <w:t>☒</w:t>
          </w:r>
        </w:sdtContent>
      </w:sdt>
      <w:r>
        <w:rPr>
          <w:rStyle w:val="SubtleEmphasis"/>
          <w:rFonts w:ascii="Averta Std" w:hAnsi="Averta Std"/>
          <w:b w:val="0"/>
          <w:color w:val="002060"/>
          <w:sz w:val="22"/>
          <w:lang w:val="en-GB"/>
        </w:rPr>
        <w:t xml:space="preserve">         </w:t>
      </w:r>
      <w:r>
        <w:rPr>
          <w:rFonts w:ascii="Averta Std" w:hAnsi="Averta Std"/>
          <w:color w:val="002060"/>
          <w:lang w:val="en-GB"/>
        </w:rPr>
        <w:t xml:space="preserve">customers (individual consumers)</w:t>
      </w:r>
    </w:p>
    <w:p w14:paraId="7BA2977B" w14:textId="77777777" w:rsidR="00AE65B6" w:rsidRPr="001003DA" w:rsidRDefault="00AE65B6" w:rsidP="00AE65B6">
      <w:pPr>
        <w:pStyle w:val="BodyText"/>
        <w:autoSpaceDE w:val="0"/>
        <w:autoSpaceDN w:val="0"/>
        <w:spacing w:after="0" w:line="240" w:lineRule="auto"/>
        <w:jc w:val="both"/>
        <w:rPr>
          <w:rFonts w:ascii="Averta Std" w:hAnsi="Averta Std"/>
          <w:color w:val="002060"/>
          <w:lang w:val="en-GB"/>
        </w:rPr>
      </w:pPr>
    </w:p>
    <w:p w14:paraId="0E1F67C8" w14:textId="262DB672" w:rsidR="004D11C9" w:rsidRPr="001003DA" w:rsidRDefault="00000000" w:rsidP="008B3A77">
      <w:pPr>
        <w:pStyle w:val="BodyText"/>
        <w:autoSpaceDE w:val="0"/>
        <w:autoSpaceDN w:val="0"/>
        <w:spacing w:after="0" w:line="240" w:lineRule="auto"/>
        <w:jc w:val="both"/>
        <w:rPr>
          <w:rFonts w:ascii="Averta Std" w:hAnsi="Averta Std"/>
          <w:color w:val="002060"/>
          <w:lang w:val="en-GB"/>
        </w:rPr>
      </w:pPr>
      <w:sdt>
        <w:sdtPr>
          <w:rPr>
            <w:rStyle w:val="SubtleEmphasis"/>
            <w:rFonts w:ascii="Averta Std" w:hAnsi="Averta Std"/>
            <w:b w:val="0"/>
            <w:color w:val="002060"/>
            <w:sz w:val="22"/>
            <w:lang w:val="en-GB"/>
          </w:rPr>
          <w:id w:val="-1273545952"/>
          <w14:checkbox>
            <w14:checked w14:val="1"/>
            <w14:checkedState w14:val="2612" w14:font="MS Gothic"/>
            <w14:uncheckedState w14:val="2610" w14:font="MS Gothic"/>
          </w14:checkbox>
        </w:sdtPr>
        <w:sdtContent>
          <w:r>
            <w:rPr>
              <w:rStyle w:val="SubtleEmphasis"/>
              <w:rFonts w:ascii="MS Gothic" w:eastAsia="MS Gothic" w:hAnsi="MS Gothic" w:hint="eastAsia"/>
              <w:b w:val="0"/>
              <w:color w:val="002060"/>
              <w:sz w:val="22"/>
              <w:lang w:val="en-GB"/>
            </w:rPr>
            <w:t>☒</w:t>
          </w:r>
        </w:sdtContent>
      </w:sdt>
      <w:r>
        <w:rPr>
          <w:rStyle w:val="SubtleEmphasis"/>
          <w:rFonts w:ascii="Averta Std" w:hAnsi="Averta Std"/>
          <w:b w:val="0"/>
          <w:color w:val="002060"/>
          <w:sz w:val="22"/>
          <w:lang w:val="en-GB"/>
        </w:rPr>
        <w:t xml:space="preserve">         </w:t>
      </w:r>
      <w:r>
        <w:rPr>
          <w:rFonts w:ascii="Averta Std" w:hAnsi="Averta Std"/>
          <w:color w:val="002060"/>
          <w:lang w:val="en-GB"/>
        </w:rPr>
        <w:t>teachers</w:t>
      </w:r>
    </w:p>
    <w:p w14:paraId="13E8F9E5" w14:textId="77777777" w:rsidR="008F6A9C" w:rsidRPr="001003DA" w:rsidRDefault="008F6A9C" w:rsidP="008B3A77">
      <w:pPr>
        <w:pStyle w:val="BodyText"/>
        <w:autoSpaceDE w:val="0"/>
        <w:autoSpaceDN w:val="0"/>
        <w:spacing w:after="0" w:line="240" w:lineRule="auto"/>
        <w:jc w:val="both"/>
        <w:rPr>
          <w:rFonts w:ascii="Averta Std" w:hAnsi="Averta Std"/>
          <w:color w:val="002060"/>
          <w:lang w:val="en-GB"/>
        </w:rPr>
      </w:pPr>
    </w:p>
    <w:p w14:paraId="341CE4C8" w14:textId="69D7DAEE" w:rsidR="004D11C9" w:rsidRPr="001003DA" w:rsidRDefault="00000000" w:rsidP="00AE65B6">
      <w:pPr>
        <w:pStyle w:val="BodyText"/>
        <w:autoSpaceDE w:val="0"/>
        <w:autoSpaceDN w:val="0"/>
        <w:spacing w:after="0" w:line="240" w:lineRule="auto"/>
        <w:jc w:val="both"/>
        <w:rPr>
          <w:rStyle w:val="SubtleEmphasis"/>
          <w:rFonts w:ascii="Averta Std" w:hAnsi="Averta Std"/>
          <w:b w:val="0"/>
          <w:color w:val="002060"/>
          <w:sz w:val="22"/>
          <w:lang w:val="en-GB"/>
        </w:rPr>
      </w:pPr>
      <w:sdt>
        <w:sdtPr>
          <w:rPr>
            <w:rStyle w:val="SubtleEmphasis"/>
            <w:rFonts w:ascii="Averta Std" w:hAnsi="Averta Std"/>
            <w:b w:val="0"/>
            <w:color w:val="002060"/>
            <w:sz w:val="22"/>
            <w:lang w:val="en-GB"/>
          </w:rPr>
          <w:id w:val="-1408147335"/>
          <w14:checkbox>
            <w14:checked w14:val="1"/>
            <w14:checkedState w14:val="2612" w14:font="MS Gothic"/>
            <w14:uncheckedState w14:val="2610" w14:font="MS Gothic"/>
          </w14:checkbox>
        </w:sdtPr>
        <w:sdtContent>
          <w:r>
            <w:rPr>
              <w:rStyle w:val="SubtleEmphasis"/>
              <w:rFonts w:ascii="MS Gothic" w:eastAsia="MS Gothic" w:hAnsi="MS Gothic" w:hint="eastAsia"/>
              <w:b w:val="0"/>
              <w:color w:val="002060"/>
              <w:sz w:val="22"/>
              <w:lang w:val="en-GB"/>
            </w:rPr>
            <w:t>☒</w:t>
          </w:r>
        </w:sdtContent>
      </w:sdt>
      <w:r>
        <w:rPr>
          <w:rStyle w:val="SubtleEmphasis"/>
          <w:rFonts w:ascii="Averta Std" w:hAnsi="Averta Std"/>
          <w:b w:val="0"/>
          <w:color w:val="002060"/>
          <w:sz w:val="22"/>
          <w:lang w:val="en-GB"/>
        </w:rPr>
        <w:t xml:space="preserve">         </w:t>
      </w:r>
      <w:r>
        <w:rPr>
          <w:rFonts w:ascii="Averta Std" w:hAnsi="Averta Std"/>
          <w:color w:val="002060"/>
          <w:lang w:val="en-GB"/>
        </w:rPr>
        <w:t>students</w:t>
      </w:r>
    </w:p>
    <w:p w14:paraId="5B13DDB4" w14:textId="77777777" w:rsidR="000A6D39" w:rsidRPr="001003DA" w:rsidRDefault="000A6D39" w:rsidP="008B3A77">
      <w:pPr>
        <w:pStyle w:val="ListParagraph"/>
        <w:ind w:left="360"/>
        <w:jc w:val="both"/>
        <w:rPr>
          <w:rStyle w:val="SubtleEmphasis"/>
          <w:rFonts w:ascii="Averta Std" w:hAnsi="Averta Std"/>
          <w:color w:val="002060"/>
          <w:sz w:val="22"/>
          <w:szCs w:val="22"/>
          <w:lang w:val="en-GB"/>
        </w:rPr>
      </w:pPr>
    </w:p>
    <w:p w14:paraId="7D8C6499" w14:textId="56AD0463" w:rsidR="0078458E" w:rsidRDefault="0085382D" w:rsidP="008B3A77">
      <w:pPr>
        <w:pStyle w:val="ListParagraph"/>
        <w:numPr>
          <w:ilvl w:val="0"/>
          <w:numId w:val="2"/>
        </w:numPr>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Responsibility and right of the Controller to issue instructions</w:t>
      </w:r>
    </w:p>
    <w:p w14:paraId="305749A9" w14:textId="77777777" w:rsidR="00FB7A94" w:rsidRPr="001003DA" w:rsidRDefault="00FB7A94" w:rsidP="00FB7A94">
      <w:pPr>
        <w:pStyle w:val="ListParagraph"/>
        <w:ind w:left="360"/>
        <w:jc w:val="both"/>
        <w:rPr>
          <w:rStyle w:val="SubtleEmphasis"/>
          <w:rFonts w:ascii="Averta Std" w:hAnsi="Averta Std"/>
          <w:color w:val="002060"/>
          <w:sz w:val="22"/>
          <w:szCs w:val="22"/>
          <w:lang w:val="en-GB"/>
        </w:rPr>
      </w:pPr>
    </w:p>
    <w:p w14:paraId="73E783C8" w14:textId="32B01322" w:rsidR="00B62631" w:rsidRPr="001003DA" w:rsidRDefault="00B168C5" w:rsidP="008B3A77">
      <w:pPr>
        <w:pStyle w:val="ListParagraph"/>
        <w:numPr>
          <w:ilvl w:val="0"/>
          <w:numId w:val="22"/>
        </w:numPr>
        <w:jc w:val="both"/>
        <w:rPr>
          <w:rStyle w:val="SubtleEmphasis"/>
          <w:rFonts w:ascii="Averta Std" w:hAnsi="Averta Std"/>
          <w:b w:val="0"/>
          <w:i/>
          <w:color w:val="002060"/>
          <w:sz w:val="22"/>
          <w:szCs w:val="22"/>
          <w:lang w:val="en-GB"/>
        </w:rPr>
      </w:pPr>
      <w:r>
        <w:rPr>
          <w:rStyle w:val="SubtleEmphasis"/>
          <w:rFonts w:ascii="Averta Std" w:hAnsi="Averta Std"/>
          <w:b w:val="0"/>
          <w:color w:val="002060"/>
          <w:sz w:val="22"/>
          <w:szCs w:val="22"/>
          <w:lang w:val="en-GB"/>
        </w:rPr>
        <w:t xml:space="preserve">Personal data transferred by the Controller or collected on behalf of the Controller </w:t>
      </w:r>
      <w:r>
        <w:rPr>
          <w:rStyle w:val="SubtleEmphasis"/>
          <w:rFonts w:ascii="Averta Std" w:hAnsi="Averta Std"/>
          <w:b w:val="0"/>
          <w:i/>
          <w:color w:val="002060"/>
          <w:sz w:val="22"/>
          <w:szCs w:val="22"/>
          <w:lang w:val="en-GB"/>
        </w:rPr>
        <w:t>(“Controller Data”)</w:t>
      </w:r>
      <w:r>
        <w:rPr>
          <w:rStyle w:val="SubtleEmphasis"/>
          <w:rFonts w:ascii="Averta Std" w:hAnsi="Averta Std"/>
          <w:b w:val="0"/>
          <w:color w:val="002060"/>
          <w:sz w:val="22"/>
          <w:szCs w:val="22"/>
          <w:lang w:val="en-GB"/>
        </w:rPr>
        <w:t xml:space="preserve"> shall only be processed by the Processor in accordance with the concluded agreements and the documented instructions by the Controller. Any processing or use of Controller Data deviating or exceeding the definitions in this Data Processing Agreement or the documented instructions by the Controller is not allowed; this shall especially apply to the processing of Controller Data for own purposes of the Processor or purposes of third parties. This does not prevent the Processor from using aggregated or pseudonymised usage statistics that cannot identify any data subject for the purpose of operating, securing and improving the service, as described in section 2 (2); no such statistics are shared with third parties for their own purposes.</w:t>
      </w:r>
    </w:p>
    <w:p w14:paraId="5796D749" w14:textId="77777777" w:rsidR="00B62631" w:rsidRPr="001003DA" w:rsidRDefault="00B62631" w:rsidP="008B3A77">
      <w:pPr>
        <w:pStyle w:val="ListParagraph"/>
        <w:ind w:left="0"/>
        <w:jc w:val="both"/>
        <w:rPr>
          <w:rStyle w:val="SubtleEmphasis"/>
          <w:rFonts w:ascii="Averta Std" w:hAnsi="Averta Std"/>
          <w:b w:val="0"/>
          <w:i/>
          <w:color w:val="002060"/>
          <w:sz w:val="22"/>
          <w:szCs w:val="22"/>
          <w:lang w:val="en-GB"/>
        </w:rPr>
      </w:pPr>
    </w:p>
    <w:p w14:paraId="2A148E72" w14:textId="5A5449DA" w:rsidR="00B62631" w:rsidRPr="001003DA" w:rsidRDefault="009128D9" w:rsidP="008B3A77">
      <w:pPr>
        <w:pStyle w:val="ListParagraph"/>
        <w:numPr>
          <w:ilvl w:val="0"/>
          <w:numId w:val="22"/>
        </w:numPr>
        <w:jc w:val="both"/>
        <w:rPr>
          <w:rStyle w:val="SubtleEmphasis"/>
          <w:rFonts w:ascii="Averta Std" w:hAnsi="Averta Std"/>
          <w:b w:val="0"/>
          <w:i/>
          <w:color w:val="002060"/>
          <w:sz w:val="22"/>
          <w:szCs w:val="22"/>
          <w:lang w:val="en-GB"/>
        </w:rPr>
      </w:pPr>
      <w:r>
        <w:rPr>
          <w:rStyle w:val="SubtleEmphasis"/>
          <w:rFonts w:ascii="Averta Std" w:hAnsi="Averta Std"/>
          <w:b w:val="0"/>
          <w:color w:val="002060"/>
          <w:sz w:val="22"/>
          <w:szCs w:val="22"/>
          <w:lang w:val="en-GB"/>
        </w:rPr>
        <w:t xml:space="preserve">In deviation of the preceding para. 3.1, a different processing of Controller Data by the Processor is only possible to the extent that the Processor is obliged thereto by applicable UK-law (Art. 28(3)(a), Art. 29, Art. 32(4) UK GDPR). In case of such an obligation, the Processor shall inform the Controller of that legal requirement before processing, unless that law prohibits such information on important grounds of public interest.</w:t>
      </w:r>
    </w:p>
    <w:p w14:paraId="7A8B9FA4" w14:textId="77777777" w:rsidR="00B62631" w:rsidRPr="001003DA" w:rsidRDefault="00B62631" w:rsidP="008B3A77">
      <w:pPr>
        <w:pStyle w:val="ListParagraph"/>
        <w:ind w:left="0"/>
        <w:jc w:val="both"/>
        <w:rPr>
          <w:rStyle w:val="SubtleEmphasis"/>
          <w:rFonts w:ascii="Averta Std" w:hAnsi="Averta Std"/>
          <w:b w:val="0"/>
          <w:i/>
          <w:color w:val="002060"/>
          <w:sz w:val="22"/>
          <w:szCs w:val="22"/>
          <w:lang w:val="en-GB"/>
        </w:rPr>
      </w:pPr>
    </w:p>
    <w:p w14:paraId="033E411C" w14:textId="32D9FABE" w:rsidR="00B62631" w:rsidRPr="001003DA" w:rsidRDefault="00B44307" w:rsidP="008B3A77">
      <w:pPr>
        <w:pStyle w:val="ListParagraph"/>
        <w:numPr>
          <w:ilvl w:val="0"/>
          <w:numId w:val="22"/>
        </w:numPr>
        <w:jc w:val="both"/>
        <w:rPr>
          <w:rStyle w:val="SubtleEmphasis"/>
          <w:rFonts w:ascii="Averta Std" w:hAnsi="Averta Std"/>
          <w:b w:val="0"/>
          <w:i/>
          <w:color w:val="002060"/>
          <w:sz w:val="22"/>
          <w:szCs w:val="22"/>
          <w:lang w:val="en-GB"/>
        </w:rPr>
      </w:pPr>
      <w:r>
        <w:rPr>
          <w:rStyle w:val="SubtleEmphasis"/>
          <w:rFonts w:ascii="Averta Std" w:hAnsi="Averta Std"/>
          <w:b w:val="0"/>
          <w:color w:val="002060"/>
          <w:sz w:val="22"/>
          <w:szCs w:val="22"/>
          <w:lang w:val="en-GB"/>
        </w:rPr>
        <w:t xml:space="preserve">Instructions by the Controller shall be regularly made in writing or in text form (e-mail). When necessary, the Controller may render instructions also orally. Instructions made orally shall be confirmed by the authorised person within the meaning of para. 4 below in writing or in text form (e-mail) without undue delay. The Processor is obliged to document all instructions by the Controller. Modifications of the subject matter of the processing or its procedure shall be mutually coordinated by the Parties and shall be documented in writing.</w:t>
      </w:r>
    </w:p>
    <w:p w14:paraId="749FB981" w14:textId="77777777" w:rsidR="00B62631" w:rsidRPr="001003DA" w:rsidRDefault="00B62631" w:rsidP="008B3A77">
      <w:pPr>
        <w:pStyle w:val="ListParagraph"/>
        <w:ind w:left="0"/>
        <w:jc w:val="both"/>
        <w:rPr>
          <w:rStyle w:val="SubtleEmphasis"/>
          <w:rFonts w:ascii="Averta Std" w:hAnsi="Averta Std"/>
          <w:b w:val="0"/>
          <w:i/>
          <w:color w:val="002060"/>
          <w:sz w:val="22"/>
          <w:szCs w:val="22"/>
          <w:lang w:val="en-GB"/>
        </w:rPr>
      </w:pPr>
    </w:p>
    <w:p w14:paraId="5DD8E722" w14:textId="76B1D1CD" w:rsidR="00B62631" w:rsidRPr="001003DA" w:rsidRDefault="00677D40" w:rsidP="008B3A77">
      <w:pPr>
        <w:pStyle w:val="ListParagraph"/>
        <w:numPr>
          <w:ilvl w:val="0"/>
          <w:numId w:val="22"/>
        </w:numPr>
        <w:jc w:val="both"/>
        <w:rPr>
          <w:rStyle w:val="SubtleEmphasis"/>
          <w:rFonts w:ascii="Averta Std" w:hAnsi="Averta Std"/>
          <w:b w:val="0"/>
          <w:i/>
          <w:color w:val="002060"/>
          <w:sz w:val="22"/>
          <w:szCs w:val="22"/>
          <w:lang w:val="en-GB"/>
        </w:rPr>
      </w:pPr>
      <w:r>
        <w:rPr>
          <w:rStyle w:val="SubtleEmphasis"/>
          <w:rFonts w:ascii="Averta Std" w:hAnsi="Averta Std"/>
          <w:b w:val="0"/>
          <w:color w:val="002060"/>
          <w:sz w:val="22"/>
          <w:szCs w:val="22"/>
          <w:lang w:val="en-GB"/>
        </w:rPr>
        <w:t xml:space="preserve">The Processor shall procure that the processing is accomplished in accordance with the provisions of this Data Processing Agreement and the instructions by the Controller. The Processor shall immediately inform the Controller if, in its opinion, an instruction by the Controller infringes data protection provisions. The Processor may suspend implementing the respective instructions until they are confirmed or modified by the Authorised Person of the Controller. When the respective instruction is confirmed by the Controller, the Processor shall comply therewith. In all other cases, the Processor shall carry out the instructions by the Controller without undue delay.</w:t>
      </w:r>
    </w:p>
    <w:p w14:paraId="0C449146" w14:textId="77777777" w:rsidR="00B62631" w:rsidRPr="001003DA" w:rsidRDefault="00B62631" w:rsidP="008B3A77">
      <w:pPr>
        <w:pStyle w:val="ListParagraph"/>
        <w:ind w:left="0"/>
        <w:jc w:val="both"/>
        <w:rPr>
          <w:rStyle w:val="SubtleEmphasis"/>
          <w:rFonts w:ascii="Averta Std" w:hAnsi="Averta Std"/>
          <w:b w:val="0"/>
          <w:i/>
          <w:color w:val="002060"/>
          <w:sz w:val="22"/>
          <w:szCs w:val="22"/>
          <w:lang w:val="en-GB"/>
        </w:rPr>
      </w:pPr>
    </w:p>
    <w:p w14:paraId="0F50BE06" w14:textId="41D86D22" w:rsidR="00CA21C1" w:rsidRPr="001003DA" w:rsidRDefault="00224AF5" w:rsidP="008B3A77">
      <w:pPr>
        <w:pStyle w:val="ListParagraph"/>
        <w:numPr>
          <w:ilvl w:val="0"/>
          <w:numId w:val="22"/>
        </w:numPr>
        <w:jc w:val="both"/>
        <w:rPr>
          <w:rStyle w:val="SubtleEmphasis"/>
          <w:rFonts w:ascii="Averta Std" w:hAnsi="Averta Std"/>
          <w:b w:val="0"/>
          <w:i/>
          <w:color w:val="002060"/>
          <w:sz w:val="22"/>
          <w:szCs w:val="22"/>
          <w:lang w:val="en-GB"/>
        </w:rPr>
      </w:pPr>
      <w:r>
        <w:rPr>
          <w:rStyle w:val="SubtleEmphasis"/>
          <w:rFonts w:ascii="Averta Std" w:hAnsi="Averta Std"/>
          <w:b w:val="0"/>
          <w:color w:val="002060"/>
          <w:sz w:val="22"/>
          <w:szCs w:val="22"/>
          <w:lang w:val="en-GB"/>
        </w:rPr>
        <w:t xml:space="preserve">The Parties agree that the Controller shall be solely responsible for the processing in accordance with the instructions given in context with this Data Processing Agreement.</w:t>
      </w:r>
    </w:p>
    <w:p w14:paraId="695E6D9C" w14:textId="018CB042" w:rsidR="0078458E" w:rsidRPr="001003DA" w:rsidRDefault="0078458E" w:rsidP="008B3A77">
      <w:pPr>
        <w:jc w:val="both"/>
        <w:rPr>
          <w:rStyle w:val="SubtleEmphasis"/>
          <w:rFonts w:ascii="Averta Std" w:hAnsi="Averta Std"/>
          <w:b w:val="0"/>
          <w:color w:val="002060"/>
          <w:sz w:val="22"/>
          <w:szCs w:val="22"/>
          <w:lang w:val="en-GB"/>
        </w:rPr>
      </w:pPr>
    </w:p>
    <w:p w14:paraId="170E8992" w14:textId="583EB31F" w:rsidR="00C44665" w:rsidRDefault="00690028" w:rsidP="008B3A77">
      <w:pPr>
        <w:pStyle w:val="ListParagraph"/>
        <w:numPr>
          <w:ilvl w:val="0"/>
          <w:numId w:val="2"/>
        </w:numPr>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 xml:space="preserve">Authorised persons</w:t>
      </w:r>
    </w:p>
    <w:p w14:paraId="786A904A" w14:textId="77777777" w:rsidR="00FB7A94" w:rsidRPr="001003DA" w:rsidRDefault="00FB7A94" w:rsidP="00FB7A94">
      <w:pPr>
        <w:pStyle w:val="ListParagraph"/>
        <w:ind w:left="360"/>
        <w:jc w:val="both"/>
        <w:rPr>
          <w:rStyle w:val="SubtleEmphasis"/>
          <w:rFonts w:ascii="Averta Std" w:hAnsi="Averta Std"/>
          <w:color w:val="002060"/>
          <w:sz w:val="22"/>
          <w:szCs w:val="22"/>
          <w:lang w:val="en-GB"/>
        </w:rPr>
      </w:pPr>
    </w:p>
    <w:p w14:paraId="4226D637" w14:textId="43426E19" w:rsidR="00690028" w:rsidRPr="001003DA" w:rsidRDefault="00EF2B90" w:rsidP="008B3A77">
      <w:pPr>
        <w:pStyle w:val="ListParagraph"/>
        <w:numPr>
          <w:ilvl w:val="0"/>
          <w:numId w:val="23"/>
        </w:num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Instructions shall be regularly given by the authorised person of the Controller and received by the person authorised for receipt on behalf of the Processor. However, in urgent cases the Controller may render instructions by virtue of this Data Processing Agreement to each employee of the Processor if the authorised person is not available. The following persons are authorised to issue instructions on behalf of the Controller: </w:t>
      </w:r>
    </w:p>
    <w:p w14:paraId="66F4DC09" w14:textId="77777777" w:rsidR="00690028" w:rsidRPr="001003DA" w:rsidRDefault="00690028" w:rsidP="008B3A77">
      <w:pPr>
        <w:jc w:val="both"/>
        <w:rPr>
          <w:rStyle w:val="SubtleEmphasis"/>
          <w:rFonts w:ascii="Averta Std" w:hAnsi="Averta Std"/>
          <w:b w:val="0"/>
          <w:color w:val="002060"/>
          <w:sz w:val="22"/>
          <w:szCs w:val="22"/>
          <w:lang w:val="en-GB"/>
        </w:rPr>
      </w:pPr>
    </w:p>
    <w:p w14:paraId="5AAA403A" w14:textId="53920C52" w:rsidR="00690028" w:rsidRPr="001003DA" w:rsidRDefault="00690028" w:rsidP="008B3A77">
      <w:pPr>
        <w:ind w:left="708" w:firstLine="708"/>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Authorised person on behalf of the Controller:</w:t>
      </w:r>
    </w:p>
    <w:p w14:paraId="506ECDAE" w14:textId="46663DBB" w:rsidR="00690028" w:rsidRPr="001003DA" w:rsidRDefault="00690028" w:rsidP="008B3A77">
      <w:pPr>
        <w:ind w:left="1416"/>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w:t>
      </w:r>
      <w:r>
        <w:rPr>
          <w:rStyle w:val="SubtleEmphasis"/>
          <w:rFonts w:ascii="Averta Std" w:hAnsi="Averta Std"/>
          <w:color w:val="002060"/>
          <w:sz w:val="22"/>
          <w:szCs w:val="22"/>
          <w:highlight w:val="yellow"/>
          <w:lang w:val="en-GB"/>
        </w:rPr>
        <w:t>name, function/department, email, phone</w:t>
      </w:r>
      <w:r>
        <w:rPr>
          <w:rStyle w:val="SubtleEmphasis"/>
          <w:rFonts w:ascii="Averta Std" w:hAnsi="Averta Std"/>
          <w:color w:val="002060"/>
          <w:sz w:val="22"/>
          <w:szCs w:val="22"/>
          <w:lang w:val="en-GB"/>
        </w:rPr>
        <w:t>]</w:t>
      </w:r>
    </w:p>
    <w:p w14:paraId="7BF4D1CC" w14:textId="77777777" w:rsidR="00D92FF1" w:rsidRPr="001003DA" w:rsidRDefault="00D92FF1" w:rsidP="00AE65B6">
      <w:pPr>
        <w:jc w:val="both"/>
        <w:rPr>
          <w:rStyle w:val="SubtleEmphasis"/>
          <w:rFonts w:ascii="Averta Std" w:hAnsi="Averta Std"/>
          <w:color w:val="002060"/>
          <w:sz w:val="22"/>
          <w:szCs w:val="22"/>
          <w:lang w:val="en-GB"/>
        </w:rPr>
      </w:pPr>
    </w:p>
    <w:p w14:paraId="79D5DD12" w14:textId="6FAE682F" w:rsidR="00690028" w:rsidRPr="001003DA" w:rsidRDefault="00D92FF1" w:rsidP="008B3A77">
      <w:pPr>
        <w:pStyle w:val="ListParagraph"/>
        <w:numPr>
          <w:ilvl w:val="0"/>
          <w:numId w:val="23"/>
        </w:num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Any change in the authorised persons or their competence shall be communicated to the other party without undue delay in writing or in text form (e-mail).  </w:t>
      </w:r>
    </w:p>
    <w:p w14:paraId="2E78C2B3" w14:textId="77777777" w:rsidR="004F0E9C" w:rsidRPr="001003DA" w:rsidRDefault="004F0E9C" w:rsidP="008B3A77">
      <w:pPr>
        <w:jc w:val="both"/>
        <w:rPr>
          <w:rStyle w:val="SubtleEmphasis"/>
          <w:rFonts w:ascii="Averta Std" w:hAnsi="Averta Std"/>
          <w:b w:val="0"/>
          <w:color w:val="002060"/>
          <w:sz w:val="22"/>
          <w:szCs w:val="22"/>
          <w:lang w:val="en-GB"/>
        </w:rPr>
      </w:pPr>
    </w:p>
    <w:p w14:paraId="536DBF0D" w14:textId="59166944" w:rsidR="00C6008A" w:rsidRPr="001003DA" w:rsidRDefault="00C6008A" w:rsidP="008B3A77">
      <w:pPr>
        <w:pStyle w:val="ListParagraph"/>
        <w:numPr>
          <w:ilvl w:val="0"/>
          <w:numId w:val="2"/>
        </w:numPr>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Obligations of the Processor</w:t>
      </w:r>
    </w:p>
    <w:p w14:paraId="37843087" w14:textId="34B44AA3" w:rsidR="008226EC" w:rsidRPr="001003DA" w:rsidRDefault="008226EC" w:rsidP="008B3A77">
      <w:pPr>
        <w:jc w:val="both"/>
        <w:rPr>
          <w:rStyle w:val="SubtleEmphasis"/>
          <w:rFonts w:ascii="Averta Std" w:hAnsi="Averta Std"/>
          <w:b w:val="0"/>
          <w:color w:val="002060"/>
          <w:sz w:val="22"/>
          <w:szCs w:val="22"/>
          <w:lang w:val="en-GB"/>
        </w:rPr>
      </w:pPr>
    </w:p>
    <w:p w14:paraId="65514F7D" w14:textId="3F444987" w:rsidR="00C6008A" w:rsidRPr="001003DA" w:rsidRDefault="00AC33C3" w:rsidP="008B3A77">
      <w:pPr>
        <w:pStyle w:val="ListParagraph"/>
        <w:numPr>
          <w:ilvl w:val="0"/>
          <w:numId w:val="29"/>
        </w:num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The Processor shall produce no copies or duplicates of the Controller Data or disclose such copies or duplicates to third parties without the Controller’s prior written consent. This does not apply to backup or security copies that are required to ensure the proper processing of the data, or to any data required to comply with mandatory statutory retention periods.</w:t>
      </w:r>
    </w:p>
    <w:p w14:paraId="0DD3B2C0" w14:textId="27A28E7A" w:rsidR="008912DD" w:rsidRPr="001003DA" w:rsidRDefault="008912DD" w:rsidP="008B3A77">
      <w:pPr>
        <w:pStyle w:val="ListParagraph"/>
        <w:ind w:left="0"/>
        <w:jc w:val="both"/>
        <w:rPr>
          <w:rStyle w:val="SubtleEmphasis"/>
          <w:rFonts w:ascii="Averta Std" w:hAnsi="Averta Std"/>
          <w:b w:val="0"/>
          <w:color w:val="002060"/>
          <w:sz w:val="22"/>
          <w:szCs w:val="22"/>
          <w:lang w:val="en-GB"/>
        </w:rPr>
      </w:pPr>
    </w:p>
    <w:p w14:paraId="3F4790D9" w14:textId="7914963D" w:rsidR="00A766E1" w:rsidRPr="001003DA" w:rsidRDefault="00245239" w:rsidP="008B3A77">
      <w:pPr>
        <w:pStyle w:val="ListParagraph"/>
        <w:numPr>
          <w:ilvl w:val="0"/>
          <w:numId w:val="29"/>
        </w:num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The Processor shall ensure that any personnel entrusted with the processing of personal data have been instructed on all the provisions provided by the UK GDPR and all other data protection requirements relevant for their work and have committed themselves to confidentiality or are under an appropriate statutory obligation of confidentiality.</w:t>
      </w:r>
    </w:p>
    <w:p w14:paraId="5A6CBADC" w14:textId="08872562" w:rsidR="00A766E1" w:rsidRPr="001003DA" w:rsidRDefault="00A766E1" w:rsidP="008B3A77">
      <w:pPr>
        <w:jc w:val="both"/>
        <w:rPr>
          <w:rStyle w:val="SubtleEmphasis"/>
          <w:rFonts w:ascii="Averta Std" w:hAnsi="Averta Std"/>
          <w:b w:val="0"/>
          <w:color w:val="002060"/>
          <w:sz w:val="22"/>
          <w:szCs w:val="22"/>
          <w:lang w:val="en-GB"/>
        </w:rPr>
      </w:pPr>
    </w:p>
    <w:p w14:paraId="2CC26372" w14:textId="77777777" w:rsidR="00412A0E" w:rsidRPr="001003DA" w:rsidRDefault="00A766E1" w:rsidP="00412A0E">
      <w:pPr>
        <w:pStyle w:val="ListParagraph"/>
        <w:numPr>
          <w:ilvl w:val="0"/>
          <w:numId w:val="29"/>
        </w:num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lastRenderedPageBreak/>
        <w:t xml:space="preserve">Without prejudice to any existing contractual arrangement between the parties, the Processor shall treat all personal data as confidential and shall inform its employees, agents and/or approved sub-processors engaged in processing the personal data of the confidential nature of personal data. The Processor shall ensure that all such persons or parties have signed an appropriate confidentiality agreement, are otherwise bound to a duty of confidentiality, or are under an appropriate statutory obligation of confidentiality.</w:t>
      </w:r>
    </w:p>
    <w:p w14:paraId="4F07061D" w14:textId="77777777" w:rsidR="00412A0E" w:rsidRPr="001003DA" w:rsidRDefault="00412A0E" w:rsidP="00412A0E">
      <w:pPr>
        <w:pStyle w:val="ListParagraph"/>
        <w:rPr>
          <w:rStyle w:val="SubtleEmphasis"/>
          <w:rFonts w:ascii="Averta Std" w:hAnsi="Averta Std"/>
          <w:b w:val="0"/>
          <w:color w:val="002060"/>
          <w:sz w:val="22"/>
          <w:szCs w:val="22"/>
          <w:highlight w:val="yellow"/>
          <w:lang w:val="en-GB"/>
        </w:rPr>
      </w:pPr>
    </w:p>
    <w:p w14:paraId="592DC0C2" w14:textId="3883A0F3" w:rsidR="00412A0E" w:rsidRPr="001003DA" w:rsidRDefault="002B3BC5" w:rsidP="00412A0E">
      <w:pPr>
        <w:pStyle w:val="ListParagraph"/>
        <w:numPr>
          <w:ilvl w:val="0"/>
          <w:numId w:val="29"/>
        </w:num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The Processor shall assist the Controller in complying with its obligations concerning the notification of data breaches vis-à-vis the competent supervisory authorities. In particular, the Processor shall provide the Controller with any information necessary for the Controller to comply with his notification duties under Art. 33 et seq. UK GDPR.</w:t>
      </w:r>
      <w:r>
        <w:rPr>
          <w:rStyle w:val="normaltextrun"/>
          <w:rFonts w:ascii="Averta Std" w:eastAsiaTheme="majorEastAsia" w:hAnsi="Averta Std"/>
          <w:color w:val="002060"/>
          <w:sz w:val="22"/>
          <w:szCs w:val="22"/>
          <w:lang w:val="en-GB"/>
        </w:rPr>
        <w:t xml:space="preserve"> </w:t>
      </w:r>
      <w:r>
        <w:rPr>
          <w:rStyle w:val="SubtleEmphasis"/>
          <w:rFonts w:ascii="Averta Std" w:hAnsi="Averta Std"/>
          <w:b w:val="0"/>
          <w:color w:val="002060"/>
          <w:sz w:val="22"/>
          <w:szCs w:val="22"/>
          <w:lang w:val="en-GB"/>
        </w:rPr>
        <w:t>The notification shall contain a description of: </w:t>
      </w:r>
    </w:p>
    <w:p w14:paraId="4B48A978" w14:textId="24CCAD10" w:rsidR="00412A0E" w:rsidRPr="001003DA" w:rsidRDefault="00412A0E" w:rsidP="00C06C34">
      <w:pPr>
        <w:pStyle w:val="paragraph"/>
        <w:numPr>
          <w:ilvl w:val="0"/>
          <w:numId w:val="31"/>
        </w:numPr>
        <w:spacing w:before="0" w:beforeAutospacing="0" w:after="0" w:afterAutospacing="0"/>
        <w:ind w:left="709" w:hanging="655"/>
        <w:jc w:val="both"/>
        <w:textAlignment w:val="baseline"/>
        <w:rPr>
          <w:rStyle w:val="SubtleEmphasis"/>
          <w:rFonts w:ascii="Averta Std" w:eastAsiaTheme="minorHAnsi" w:hAnsi="Averta Std"/>
          <w:b w:val="0"/>
          <w:color w:val="002060"/>
          <w:sz w:val="22"/>
          <w:szCs w:val="22"/>
          <w:lang w:val="en-GB" w:eastAsia="en-US"/>
        </w:rPr>
      </w:pPr>
      <w:r>
        <w:rPr>
          <w:rStyle w:val="SubtleEmphasis"/>
          <w:rFonts w:ascii="Averta Std" w:eastAsiaTheme="minorHAnsi" w:hAnsi="Averta Std"/>
          <w:b w:val="0"/>
          <w:color w:val="002060"/>
          <w:sz w:val="22"/>
          <w:szCs w:val="22"/>
          <w:lang w:val="en-GB" w:eastAsia="en-US"/>
        </w:rPr>
        <w:t xml:space="preserve">the nature of the breach of Controller Data, indicating, as far as possible, the categories and the approximate number of affected Data Subjects, the categories and the approximate number of affected Controller Data sets; </w:t>
      </w:r>
    </w:p>
    <w:p w14:paraId="3D9A3603" w14:textId="0A47FF3E" w:rsidR="00412A0E" w:rsidRPr="001003DA" w:rsidRDefault="00412A0E" w:rsidP="00C06C34">
      <w:pPr>
        <w:pStyle w:val="paragraph"/>
        <w:numPr>
          <w:ilvl w:val="0"/>
          <w:numId w:val="32"/>
        </w:numPr>
        <w:spacing w:before="0" w:beforeAutospacing="0" w:after="0" w:afterAutospacing="0"/>
        <w:ind w:left="709" w:hanging="655"/>
        <w:jc w:val="both"/>
        <w:textAlignment w:val="baseline"/>
        <w:rPr>
          <w:rStyle w:val="SubtleEmphasis"/>
          <w:rFonts w:ascii="Averta Std" w:eastAsiaTheme="minorHAnsi" w:hAnsi="Averta Std"/>
          <w:b w:val="0"/>
          <w:color w:val="002060"/>
          <w:sz w:val="22"/>
          <w:szCs w:val="22"/>
          <w:lang w:val="en-GB" w:eastAsia="en-US"/>
        </w:rPr>
      </w:pPr>
      <w:r>
        <w:rPr>
          <w:rStyle w:val="SubtleEmphasis"/>
          <w:rFonts w:ascii="Averta Std" w:eastAsiaTheme="minorHAnsi" w:hAnsi="Averta Std"/>
          <w:b w:val="0"/>
          <w:color w:val="002060"/>
          <w:sz w:val="22"/>
          <w:szCs w:val="22"/>
          <w:lang w:val="en-GB" w:eastAsia="en-US"/>
        </w:rPr>
        <w:t xml:space="preserve">the likely consequences of the personal data breach; </w:t>
      </w:r>
    </w:p>
    <w:p w14:paraId="6016EDA0" w14:textId="76CBE80F" w:rsidR="00412A0E" w:rsidRPr="001003DA" w:rsidRDefault="00412A0E" w:rsidP="00C06C34">
      <w:pPr>
        <w:pStyle w:val="paragraph"/>
        <w:numPr>
          <w:ilvl w:val="0"/>
          <w:numId w:val="33"/>
        </w:numPr>
        <w:spacing w:before="0" w:beforeAutospacing="0" w:after="0" w:afterAutospacing="0"/>
        <w:ind w:left="709" w:hanging="655"/>
        <w:jc w:val="both"/>
        <w:textAlignment w:val="baseline"/>
        <w:rPr>
          <w:rStyle w:val="SubtleEmphasis"/>
          <w:rFonts w:ascii="Averta Std" w:eastAsiaTheme="minorHAnsi" w:hAnsi="Averta Std"/>
          <w:b w:val="0"/>
          <w:color w:val="002060"/>
          <w:sz w:val="22"/>
          <w:szCs w:val="22"/>
          <w:lang w:val="en-GB" w:eastAsia="en-US"/>
        </w:rPr>
      </w:pPr>
      <w:r>
        <w:rPr>
          <w:rStyle w:val="SubtleEmphasis"/>
          <w:rFonts w:ascii="Averta Std" w:eastAsiaTheme="minorHAnsi" w:hAnsi="Averta Std"/>
          <w:b w:val="0"/>
          <w:color w:val="002060"/>
          <w:sz w:val="22"/>
          <w:szCs w:val="22"/>
          <w:lang w:val="en-GB" w:eastAsia="en-US"/>
        </w:rPr>
        <w:t xml:space="preserve">the measures taken or proposed by the Party at whom the personal data breach occurred to remedy the breach of Controller Data and, where appropriate, measures to mitigate their potential adverse effects. </w:t>
      </w:r>
    </w:p>
    <w:p w14:paraId="4503054D" w14:textId="77777777" w:rsidR="00412A0E" w:rsidRPr="001003DA" w:rsidRDefault="00412A0E" w:rsidP="008B3A77">
      <w:pPr>
        <w:jc w:val="both"/>
        <w:rPr>
          <w:rStyle w:val="SubtleEmphasis"/>
          <w:rFonts w:ascii="Averta Std" w:hAnsi="Averta Std"/>
          <w:b w:val="0"/>
          <w:color w:val="002060"/>
          <w:sz w:val="22"/>
          <w:szCs w:val="22"/>
          <w:lang w:val="en-GB"/>
        </w:rPr>
      </w:pPr>
    </w:p>
    <w:p w14:paraId="22766290" w14:textId="226BFD6D" w:rsidR="00EF0201" w:rsidRPr="001003DA" w:rsidRDefault="0095727F" w:rsidP="008B3A77">
      <w:pPr>
        <w:pStyle w:val="ListParagraph"/>
        <w:numPr>
          <w:ilvl w:val="0"/>
          <w:numId w:val="29"/>
        </w:num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Upon request, the Processor shall provide the Controller with all information reasonably necessary to comply with his obligation to accomplish a data protection impact assessment under Art. 35 and 36 UK GDPR and – if applicable – supporting the Controller with regard to prior consultations of the supervisory authority.</w:t>
      </w:r>
    </w:p>
    <w:p w14:paraId="38D211DB" w14:textId="77777777" w:rsidR="0095727F" w:rsidRPr="001003DA" w:rsidRDefault="0095727F" w:rsidP="008B3A77">
      <w:pPr>
        <w:pStyle w:val="ListParagraph"/>
        <w:jc w:val="both"/>
        <w:rPr>
          <w:rStyle w:val="SubtleEmphasis"/>
          <w:rFonts w:ascii="Averta Std" w:hAnsi="Averta Std"/>
          <w:b w:val="0"/>
          <w:color w:val="002060"/>
          <w:sz w:val="22"/>
          <w:szCs w:val="22"/>
          <w:lang w:val="en-GB"/>
        </w:rPr>
      </w:pPr>
    </w:p>
    <w:p w14:paraId="68DC7996" w14:textId="6592A5A2" w:rsidR="0095727F" w:rsidRPr="001003DA" w:rsidRDefault="00884C07" w:rsidP="008B3A77">
      <w:pPr>
        <w:pStyle w:val="ListParagraph"/>
        <w:numPr>
          <w:ilvl w:val="0"/>
          <w:numId w:val="29"/>
        </w:num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In addition, the Processor shall assist the Controller pursuant to Art. 28(3)(f) UK GDPR with complying to the obligations provided in Art. 32 UK GDPR taking into account the nature of processing and the information available to the Processor.</w:t>
      </w:r>
    </w:p>
    <w:p w14:paraId="197C60EA" w14:textId="77777777" w:rsidR="00011A41" w:rsidRPr="001003DA" w:rsidRDefault="00011A41" w:rsidP="008B3A77">
      <w:pPr>
        <w:pStyle w:val="ListParagraph"/>
        <w:ind w:left="0"/>
        <w:jc w:val="both"/>
        <w:rPr>
          <w:rStyle w:val="SubtleEmphasis"/>
          <w:rFonts w:ascii="Averta Std" w:hAnsi="Averta Std"/>
          <w:b w:val="0"/>
          <w:color w:val="002060"/>
          <w:sz w:val="22"/>
          <w:szCs w:val="22"/>
          <w:lang w:val="en-GB"/>
        </w:rPr>
      </w:pPr>
    </w:p>
    <w:p w14:paraId="05747DF5" w14:textId="40365CE9" w:rsidR="00011A41" w:rsidRDefault="00011A41" w:rsidP="008B3A77">
      <w:pPr>
        <w:pStyle w:val="ListParagraph"/>
        <w:numPr>
          <w:ilvl w:val="0"/>
          <w:numId w:val="2"/>
        </w:numPr>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Confidentiality</w:t>
      </w:r>
    </w:p>
    <w:p w14:paraId="00973F06" w14:textId="77777777" w:rsidR="00FB7A94" w:rsidRPr="001003DA" w:rsidRDefault="00FB7A94" w:rsidP="00FB7A94">
      <w:pPr>
        <w:pStyle w:val="ListParagraph"/>
        <w:ind w:left="360"/>
        <w:jc w:val="both"/>
        <w:rPr>
          <w:rStyle w:val="SubtleEmphasis"/>
          <w:rFonts w:ascii="Averta Std" w:hAnsi="Averta Std"/>
          <w:color w:val="002060"/>
          <w:sz w:val="22"/>
          <w:szCs w:val="22"/>
          <w:lang w:val="en-GB"/>
        </w:rPr>
      </w:pPr>
    </w:p>
    <w:p w14:paraId="770D13E4" w14:textId="3761EF99" w:rsidR="002B3BC5" w:rsidRPr="009166E9" w:rsidRDefault="0014176C" w:rsidP="000B3CF8">
      <w:pPr>
        <w:pStyle w:val="ListParagraph"/>
        <w:numPr>
          <w:ilvl w:val="0"/>
          <w:numId w:val="34"/>
        </w:numPr>
        <w:ind w:left="0" w:firstLine="0"/>
        <w:jc w:val="both"/>
        <w:rPr>
          <w:rFonts w:ascii="Averta Std" w:hAnsi="Averta Std"/>
          <w:bCs/>
          <w:color w:val="002060"/>
          <w:sz w:val="22"/>
          <w:szCs w:val="22"/>
          <w:lang w:val="en-GB"/>
        </w:rPr>
      </w:pPr>
      <w:r>
        <w:rPr>
          <w:rFonts w:ascii="Averta Std" w:hAnsi="Averta Std"/>
          <w:bCs/>
          <w:color w:val="002060"/>
          <w:sz w:val="22"/>
          <w:szCs w:val="22"/>
          <w:lang w:val="en-US"/>
        </w:rPr>
        <w:t xml:space="preserve">Each party must keep this Data Processing Agreement and any information it receives about the other party and its business in connection with this Data Processing Agreement (“Confidential Information”) confidential and must not use or disclose that Confidential Information without the prior written consent of the other party except to the extent that: (a) disclosure is required by law, or (b) the relevant information is already in the public domain. </w:t>
      </w:r>
    </w:p>
    <w:p w14:paraId="43319819" w14:textId="77777777" w:rsidR="009166E9" w:rsidRPr="000B3CF8" w:rsidRDefault="009166E9" w:rsidP="009166E9">
      <w:pPr>
        <w:pStyle w:val="ListParagraph"/>
        <w:ind w:left="0"/>
        <w:jc w:val="both"/>
        <w:rPr>
          <w:rFonts w:ascii="Averta Std" w:hAnsi="Averta Std"/>
          <w:bCs/>
          <w:color w:val="002060"/>
          <w:sz w:val="22"/>
          <w:szCs w:val="22"/>
          <w:lang w:val="en-GB"/>
        </w:rPr>
      </w:pPr>
    </w:p>
    <w:p w14:paraId="23891108" w14:textId="77777777" w:rsidR="000B3CF8" w:rsidRPr="001003DA" w:rsidRDefault="000B3CF8" w:rsidP="000B3CF8">
      <w:pPr>
        <w:pStyle w:val="ListParagraph"/>
        <w:ind w:left="0"/>
        <w:rPr>
          <w:rStyle w:val="SubtleEmphasis"/>
          <w:rFonts w:ascii="Averta Std" w:hAnsi="Averta Std"/>
          <w:b w:val="0"/>
          <w:color w:val="002060"/>
          <w:sz w:val="22"/>
          <w:szCs w:val="22"/>
          <w:lang w:val="en-GB"/>
        </w:rPr>
      </w:pPr>
    </w:p>
    <w:p w14:paraId="438F0067" w14:textId="5812B2E0" w:rsidR="0011372F" w:rsidRDefault="008226EC" w:rsidP="008B3A77">
      <w:pPr>
        <w:pStyle w:val="ListParagraph"/>
        <w:numPr>
          <w:ilvl w:val="0"/>
          <w:numId w:val="2"/>
        </w:numPr>
        <w:jc w:val="both"/>
        <w:rPr>
          <w:rStyle w:val="SubtleEmphasis"/>
          <w:rFonts w:ascii="Averta Std" w:hAnsi="Averta Std"/>
          <w:color w:val="002060"/>
          <w:sz w:val="22"/>
          <w:szCs w:val="22"/>
          <w:lang w:val="en-GB"/>
        </w:rPr>
      </w:pPr>
      <w:bookmarkStart w:id="1" w:name="_Hlk51919459"/>
      <w:r>
        <w:rPr>
          <w:rStyle w:val="SubtleEmphasis"/>
          <w:rFonts w:ascii="Averta Std" w:hAnsi="Averta Std"/>
          <w:color w:val="002060"/>
          <w:sz w:val="22"/>
          <w:szCs w:val="22"/>
          <w:lang w:val="en-GB"/>
        </w:rPr>
        <w:t>Notification and information requirements</w:t>
      </w:r>
    </w:p>
    <w:p w14:paraId="60651510" w14:textId="77777777" w:rsidR="00FB7A94" w:rsidRPr="001003DA" w:rsidRDefault="00FB7A94" w:rsidP="00FB7A94">
      <w:pPr>
        <w:pStyle w:val="ListParagraph"/>
        <w:ind w:left="360"/>
        <w:jc w:val="both"/>
        <w:rPr>
          <w:rStyle w:val="SubtleEmphasis"/>
          <w:rFonts w:ascii="Averta Std" w:hAnsi="Averta Std"/>
          <w:color w:val="002060"/>
          <w:sz w:val="22"/>
          <w:szCs w:val="22"/>
          <w:lang w:val="en-GB"/>
        </w:rPr>
      </w:pPr>
    </w:p>
    <w:bookmarkEnd w:id="1"/>
    <w:p w14:paraId="600F3A7F" w14:textId="2906FBEE" w:rsidR="0011372F" w:rsidRPr="001003DA" w:rsidRDefault="0011372F"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(1)</w:t>
        <w:tab/>
        <w:t xml:space="preserve">The Processor shall notify the Controller without undue delay in the event of a serious disruption of the data processing operations, suspected data protection violations and other irregularities in connection with the processing of Controller Data.</w:t>
      </w:r>
    </w:p>
    <w:p w14:paraId="218D4F9E" w14:textId="77777777" w:rsidR="00841A43" w:rsidRPr="001003DA" w:rsidRDefault="00841A43" w:rsidP="008B3A77">
      <w:pPr>
        <w:jc w:val="both"/>
        <w:rPr>
          <w:rStyle w:val="SubtleEmphasis"/>
          <w:rFonts w:ascii="Averta Std" w:hAnsi="Averta Std"/>
          <w:b w:val="0"/>
          <w:color w:val="002060"/>
          <w:sz w:val="22"/>
          <w:szCs w:val="22"/>
          <w:lang w:val="en-GB"/>
        </w:rPr>
      </w:pPr>
    </w:p>
    <w:p w14:paraId="20F94F3C" w14:textId="397CBF6F" w:rsidR="0011372F" w:rsidRPr="001003DA" w:rsidRDefault="00D92144"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(2)</w:t>
        <w:tab/>
        <w:t xml:space="preserve">Where required by applicable law, the Processor shall appoint a data protection officer. The Processor has assessed that it is not required to appoint a data protection officer under Art. 37 UK GDPR and has recorded that assessment in its Data Protection Impact Assessment; it shall provide the Controller with the contact details of its data </w:t>
        <w:lastRenderedPageBreak/>
        <w:t xml:space="preserve">protection officer. If the Processor is located outside the UK, he shall appoint a representative pursuant to Art. 27 UK GDPR and shall provide the Controller with the respective contact details.</w:t>
      </w:r>
    </w:p>
    <w:p w14:paraId="08431863" w14:textId="77777777" w:rsidR="00FF3302" w:rsidRPr="001003DA" w:rsidRDefault="00FF3302" w:rsidP="008B3A77">
      <w:pPr>
        <w:jc w:val="both"/>
        <w:rPr>
          <w:rStyle w:val="SubtleEmphasis"/>
          <w:rFonts w:ascii="Averta Std" w:hAnsi="Averta Std"/>
          <w:b w:val="0"/>
          <w:color w:val="002060"/>
          <w:sz w:val="22"/>
          <w:szCs w:val="22"/>
          <w:lang w:val="en-GB"/>
        </w:rPr>
      </w:pPr>
    </w:p>
    <w:p w14:paraId="176181F2" w14:textId="61EC3F3A" w:rsidR="0011372F" w:rsidRPr="001003DA" w:rsidRDefault="0011372F"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Data protection contact of the Processor:</w:t>
      </w:r>
    </w:p>
    <w:p w14:paraId="12A3C92A" w14:textId="77777777" w:rsidR="00FF3302" w:rsidRPr="001003DA" w:rsidRDefault="00FF3302" w:rsidP="008B3A77">
      <w:pPr>
        <w:ind w:left="2124"/>
        <w:jc w:val="both"/>
        <w:rPr>
          <w:rStyle w:val="SubtleEmphasis"/>
          <w:rFonts w:ascii="Averta Std" w:hAnsi="Averta Std"/>
          <w:b w:val="0"/>
          <w:color w:val="002060"/>
          <w:sz w:val="22"/>
          <w:szCs w:val="22"/>
          <w:lang w:val="en-GB"/>
        </w:rPr>
      </w:pPr>
    </w:p>
    <w:p w14:paraId="65CD4A12" w14:textId="77777777" w:rsidR="002031C6" w:rsidRDefault="00AE65B6"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Daniel Richardson, Director, KnowItAll Ninja Ltd, support@knowitallninja.com, +44 7442 389612</w:t>
      </w:r>
    </w:p>
    <w:p w14:paraId="5EE4913C" w14:textId="77777777" w:rsidR="002031C6" w:rsidRPr="001003DA" w:rsidRDefault="002031C6" w:rsidP="008B3A77">
      <w:pPr>
        <w:jc w:val="both"/>
        <w:rPr>
          <w:rStyle w:val="SubtleEmphasis"/>
          <w:rFonts w:ascii="Averta Std" w:hAnsi="Averta Std"/>
          <w:b w:val="0"/>
          <w:color w:val="002060"/>
          <w:sz w:val="22"/>
          <w:szCs w:val="22"/>
          <w:lang w:val="en-GB"/>
        </w:rPr>
      </w:pPr>
    </w:p>
    <w:p w14:paraId="73ECB0C2" w14:textId="0FD3724C" w:rsidR="0011372F" w:rsidRPr="001003DA" w:rsidRDefault="0011372F"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The Processor shall inform the Controller immediately in the event of any change to the data protection officer or the representative in the UK.</w:t>
      </w:r>
    </w:p>
    <w:p w14:paraId="0E30E596" w14:textId="77777777" w:rsidR="0011372F" w:rsidRPr="001003DA" w:rsidRDefault="0011372F" w:rsidP="008B3A77">
      <w:pPr>
        <w:jc w:val="both"/>
        <w:rPr>
          <w:rStyle w:val="SubtleEmphasis"/>
          <w:rFonts w:ascii="Averta Std" w:hAnsi="Averta Std"/>
          <w:b w:val="0"/>
          <w:color w:val="002060"/>
          <w:sz w:val="22"/>
          <w:szCs w:val="22"/>
          <w:lang w:val="en-GB"/>
        </w:rPr>
      </w:pPr>
    </w:p>
    <w:p w14:paraId="2C6A6972" w14:textId="2BB32351" w:rsidR="0011372F" w:rsidRPr="001003DA" w:rsidRDefault="0011372F"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(3)</w:t>
        <w:tab/>
        <w:t xml:space="preserve">The Processor shall inform the Controller immediately in the event of an inspection or any other regulatory activity by a supervisory authority, insofar related to this Data Processing Agreement. The Processor is obliged to inform the Controller about the results of such inspection in relation to this Commissioned Data Processing. The Processor shall correct any noncompliance as outlined in the inspection report without undue delay. Apart from that, the Controller and the Processor and, where applicable, their representatives shall cooperate, on request, with the supervisory authority in the performance of its tasks (Art. 31 UK GDPR).</w:t>
      </w:r>
    </w:p>
    <w:p w14:paraId="095C1814" w14:textId="77777777" w:rsidR="0011372F" w:rsidRPr="001003DA" w:rsidRDefault="0011372F" w:rsidP="008B3A77">
      <w:pPr>
        <w:jc w:val="both"/>
        <w:rPr>
          <w:rStyle w:val="SubtleEmphasis"/>
          <w:rFonts w:ascii="Averta Std" w:hAnsi="Averta Std"/>
          <w:b w:val="0"/>
          <w:color w:val="002060"/>
          <w:sz w:val="22"/>
          <w:szCs w:val="22"/>
          <w:lang w:val="en-GB"/>
        </w:rPr>
      </w:pPr>
    </w:p>
    <w:p w14:paraId="5ACA4709" w14:textId="1D5202A2" w:rsidR="00652BF8" w:rsidRPr="001003DA" w:rsidRDefault="0011372F"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(4)</w:t>
        <w:tab/>
        <w:t xml:space="preserve">Insofar as the Controller for his part is subject to an inspection by a supervisory authority, administrative or criminal offence proceeding, liability claims by data subjects or third parties or any other claim in relation to the Commissioned Data Processing rendered by the Processor, the Processor shall assist the Controller to the best of his ability.</w:t>
      </w:r>
    </w:p>
    <w:p w14:paraId="1D153F35" w14:textId="77777777" w:rsidR="00652BF8" w:rsidRPr="001003DA" w:rsidRDefault="00652BF8" w:rsidP="008B3A77">
      <w:pPr>
        <w:jc w:val="both"/>
        <w:rPr>
          <w:rStyle w:val="SubtleEmphasis"/>
          <w:rFonts w:ascii="Averta Std" w:hAnsi="Averta Std"/>
          <w:b w:val="0"/>
          <w:color w:val="002060"/>
          <w:sz w:val="22"/>
          <w:szCs w:val="22"/>
          <w:lang w:val="en-GB"/>
        </w:rPr>
      </w:pPr>
    </w:p>
    <w:p w14:paraId="0AD52444" w14:textId="454975B4" w:rsidR="004F4FB6" w:rsidRPr="001003DA" w:rsidRDefault="00652BF8"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(5) </w:t>
        <w:tab/>
        <w:t>The Processor shall inform the Controller immediately if Controller Data becomes subject to seizure or confiscation, insolvency or settlement proceedings or any other event or measures of third parties. The Processor shall notify all pertinent parties to such action that the sovereignty of the personal data lies with the Controller.</w:t>
      </w:r>
    </w:p>
    <w:p w14:paraId="669C4909" w14:textId="77777777" w:rsidR="00C6008A" w:rsidRPr="001003DA" w:rsidRDefault="00C6008A" w:rsidP="008B3A77">
      <w:pPr>
        <w:jc w:val="both"/>
        <w:rPr>
          <w:rStyle w:val="SubtleEmphasis"/>
          <w:rFonts w:ascii="Averta Std" w:hAnsi="Averta Std"/>
          <w:b w:val="0"/>
          <w:color w:val="002060"/>
          <w:sz w:val="22"/>
          <w:szCs w:val="22"/>
          <w:lang w:val="en-GB"/>
        </w:rPr>
      </w:pPr>
    </w:p>
    <w:p w14:paraId="40CC7BCD" w14:textId="17E27001" w:rsidR="00C40AC9" w:rsidRDefault="009E256B" w:rsidP="008B3A77">
      <w:pPr>
        <w:pStyle w:val="ListParagraph"/>
        <w:numPr>
          <w:ilvl w:val="0"/>
          <w:numId w:val="2"/>
        </w:numPr>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 xml:space="preserve">Employment of further Processors (Subcontractors)</w:t>
      </w:r>
    </w:p>
    <w:p w14:paraId="3D1BC392" w14:textId="77777777" w:rsidR="00F36FDE" w:rsidRPr="001003DA" w:rsidRDefault="00F36FDE" w:rsidP="00F36FDE">
      <w:pPr>
        <w:pStyle w:val="ListParagraph"/>
        <w:ind w:left="360"/>
        <w:jc w:val="both"/>
        <w:rPr>
          <w:rStyle w:val="SubtleEmphasis"/>
          <w:rFonts w:ascii="Averta Std" w:hAnsi="Averta Std"/>
          <w:color w:val="002060"/>
          <w:sz w:val="22"/>
          <w:szCs w:val="22"/>
          <w:lang w:val="en-GB"/>
        </w:rPr>
      </w:pPr>
    </w:p>
    <w:p w14:paraId="262F2CAC" w14:textId="77777777" w:rsidR="004E5345" w:rsidRDefault="00F6050F" w:rsidP="00D4403B">
      <w:pPr>
        <w:pStyle w:val="ListParagraph"/>
        <w:numPr>
          <w:ilvl w:val="0"/>
          <w:numId w:val="36"/>
        </w:numPr>
        <w:ind w:left="0" w:firstLine="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Subcontractors may only be instructed with the Controller’s prior written authorisation. This also applies to the change of existing subcontractors. The following provisions shall apply to subcontractors as well as (by way of analogy) to all further instructed (sub-) subcontractors. Subcontractors are to be selected with due diligence and taking particular account of the appropriateness of the specific technical and organisational measures implemented by the respective subcontractor. Upon request, the relevant documents shall be made available to the Controller. Controller Data may only be forwarded to the subcontractor and the subcontractor may only begin processing if all requirements have been fulfilled. The Processor shall remain responsible vis-à-vis the Controller for compliance with this Data Processing Agreement and the applicable data protection law by the subcontractor. </w:t>
      </w:r>
    </w:p>
    <w:p w14:paraId="260BBFD6" w14:textId="77777777" w:rsidR="00F36FDE" w:rsidRPr="001003DA" w:rsidRDefault="00F36FDE" w:rsidP="00D4403B">
      <w:pPr>
        <w:pStyle w:val="ListParagraph"/>
        <w:ind w:left="0"/>
        <w:jc w:val="both"/>
        <w:rPr>
          <w:rStyle w:val="SubtleEmphasis"/>
          <w:rFonts w:ascii="Averta Std" w:hAnsi="Averta Std"/>
          <w:b w:val="0"/>
          <w:color w:val="002060"/>
          <w:sz w:val="22"/>
          <w:szCs w:val="22"/>
          <w:lang w:val="en-GB"/>
        </w:rPr>
      </w:pPr>
    </w:p>
    <w:p w14:paraId="61C67FEC" w14:textId="17F47539" w:rsidR="004E5345" w:rsidRDefault="00683566" w:rsidP="00D4403B">
      <w:pPr>
        <w:pStyle w:val="ListParagraph"/>
        <w:numPr>
          <w:ilvl w:val="0"/>
          <w:numId w:val="36"/>
        </w:numPr>
        <w:ind w:left="0" w:firstLine="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Subcontractors in third countries outside the UK may only be instructed if the specific requirements under Art. 44 et seq. UK GDPR are fulfilled. The parties agree that Processor is authorised to enter into contracts within the meaning of Art. 46(2)(c) or (d) and Art. 46 (3)(a) UK GDPR with subcontractors in third countries and that the Processor has no proxy or authority to </w:t>
        <w:lastRenderedPageBreak/>
        <w:t xml:space="preserve">do so on his own. Subject to the condition that the Processor ensures that the subcontractor complies with his duties as data-importer under the relevant contract, the Processor already undertakes to enter into a contract in accordance with the applicable law including the International Data Transfer Agreement (IDTA) for the transfer of personal data to processors in third countries as provided by the UK GDPR.</w:t>
      </w:r>
    </w:p>
    <w:p w14:paraId="1C770226" w14:textId="77777777" w:rsidR="00F36FDE" w:rsidRPr="001003DA" w:rsidRDefault="00F36FDE" w:rsidP="00D4403B">
      <w:pPr>
        <w:pStyle w:val="ListParagraph"/>
        <w:ind w:left="0"/>
        <w:jc w:val="both"/>
        <w:rPr>
          <w:rStyle w:val="SubtleEmphasis"/>
          <w:rFonts w:ascii="Averta Std" w:hAnsi="Averta Std"/>
          <w:b w:val="0"/>
          <w:color w:val="002060"/>
          <w:sz w:val="22"/>
          <w:szCs w:val="22"/>
          <w:lang w:val="en-GB"/>
        </w:rPr>
      </w:pPr>
    </w:p>
    <w:p w14:paraId="6A88061D" w14:textId="61D6592F" w:rsidR="00F36FDE" w:rsidRDefault="007F3A1C" w:rsidP="00C42FC9">
      <w:pPr>
        <w:pStyle w:val="ListParagraph"/>
        <w:numPr>
          <w:ilvl w:val="0"/>
          <w:numId w:val="36"/>
        </w:numPr>
        <w:ind w:left="0" w:firstLine="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The Processor shall, prior to transferring personal data to third countries or processing personal data in such third countries, provide the Controller with a written transfer impact assessment conducted by the Processor and, where appropriate, in collaboration with the data importer in the third country of destination on a case-by-case basis, that determines whether the law of the third country of destination ensures the adequate protection of personal data in line with UK data protection law (UK GDPR).</w:t>
      </w:r>
    </w:p>
    <w:p w14:paraId="77284EAA" w14:textId="77777777" w:rsidR="00F13CAD" w:rsidRPr="00F13CAD" w:rsidRDefault="00F13CAD" w:rsidP="00F13CAD">
      <w:pPr>
        <w:pStyle w:val="ListParagraph"/>
        <w:ind w:left="0"/>
        <w:jc w:val="both"/>
        <w:rPr>
          <w:rStyle w:val="SubtleEmphasis"/>
          <w:rFonts w:ascii="Averta Std" w:hAnsi="Averta Std"/>
          <w:b w:val="0"/>
          <w:color w:val="002060"/>
          <w:sz w:val="22"/>
          <w:szCs w:val="22"/>
          <w:lang w:val="en-GB"/>
        </w:rPr>
      </w:pPr>
    </w:p>
    <w:p w14:paraId="31429DB1" w14:textId="69A1F50C" w:rsidR="001F5DAF" w:rsidRPr="00F36FDE" w:rsidRDefault="001F5DAF" w:rsidP="00D4403B">
      <w:pPr>
        <w:pStyle w:val="ListParagraph"/>
        <w:numPr>
          <w:ilvl w:val="0"/>
          <w:numId w:val="36"/>
        </w:numPr>
        <w:ind w:left="0" w:firstLine="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The assessment of the third country, or of a territory or specified sector within a third country, shall take into account: </w:t>
      </w:r>
    </w:p>
    <w:p w14:paraId="63A84BD7" w14:textId="3CA9846D" w:rsidR="001F5DAF" w:rsidRPr="00F36FDE" w:rsidRDefault="001F5DAF" w:rsidP="00015B08">
      <w:pPr>
        <w:pStyle w:val="ListParagraph"/>
        <w:numPr>
          <w:ilvl w:val="1"/>
          <w:numId w:val="34"/>
        </w:numPr>
        <w:spacing w:line="240" w:lineRule="auto"/>
        <w:ind w:left="709" w:right="72" w:firstLine="0"/>
        <w:jc w:val="both"/>
        <w:textAlignment w:val="baseline"/>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how the particular third country respects the rule of law, access to justice as well as international human rights laws  and standards, including legislation concerning national security, defence as well as public order and criminal law, and </w:t>
      </w:r>
    </w:p>
    <w:p w14:paraId="7E2A0893" w14:textId="17276865" w:rsidR="00683566" w:rsidRDefault="001F5DAF" w:rsidP="00015B08">
      <w:pPr>
        <w:pStyle w:val="ListParagraph"/>
        <w:numPr>
          <w:ilvl w:val="1"/>
          <w:numId w:val="34"/>
        </w:numPr>
        <w:spacing w:line="240" w:lineRule="auto"/>
        <w:ind w:left="709" w:right="72" w:firstLine="0"/>
        <w:jc w:val="both"/>
        <w:textAlignment w:val="baseline"/>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if Data Subjects affected by the processing are provided with effective and enforceable rights and effective administrative and judicial redress.</w:t>
      </w:r>
    </w:p>
    <w:p w14:paraId="03E1E53E" w14:textId="77777777" w:rsidR="00A031C6" w:rsidRPr="00A031C6" w:rsidRDefault="00A031C6" w:rsidP="00D4403B">
      <w:pPr>
        <w:pStyle w:val="ListParagraph"/>
        <w:spacing w:line="240" w:lineRule="auto"/>
        <w:ind w:left="0" w:right="72"/>
        <w:jc w:val="both"/>
        <w:textAlignment w:val="baseline"/>
        <w:rPr>
          <w:rStyle w:val="SubtleEmphasis"/>
          <w:rFonts w:ascii="Averta Std" w:hAnsi="Averta Std"/>
          <w:b w:val="0"/>
          <w:color w:val="002060"/>
          <w:sz w:val="22"/>
          <w:szCs w:val="22"/>
          <w:lang w:val="en-GB"/>
        </w:rPr>
      </w:pPr>
    </w:p>
    <w:p w14:paraId="02BB73ED" w14:textId="17BFB30D" w:rsidR="00683566" w:rsidRPr="00A031C6" w:rsidRDefault="00625744" w:rsidP="00B85386">
      <w:pPr>
        <w:pStyle w:val="ListParagraph"/>
        <w:numPr>
          <w:ilvl w:val="0"/>
          <w:numId w:val="38"/>
        </w:numPr>
        <w:ind w:left="0" w:firstLine="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Subcontracts shall be in writing and shall impose the same obligations on the subcontractor as they are imposed on the Processor under this Data Processing Agreement. In particular and upon request, the Controller shall be entitled to reasonably inspect (including on site) the subcontractor or to have the subcontractor inspected by mandated third parties (contract for the benefit of third parties). The areas of responsibility of the Processor and the subcontractor shall be clearly separated from each other in the respective agreement between the Processor and the subcontractor. Upon request, the Controller shall be entitled to be informed about the content of the agreement and the implementation of the data protection relevant duties in the subcontractor relationship by inspecting the relevant contractual documents.</w:t>
      </w:r>
    </w:p>
    <w:p w14:paraId="51DDD4E7" w14:textId="604D025A" w:rsidR="00CE535E" w:rsidRPr="001003DA" w:rsidRDefault="00CE535E" w:rsidP="00D4403B">
      <w:pPr>
        <w:jc w:val="both"/>
        <w:rPr>
          <w:rStyle w:val="SubtleEmphasis"/>
          <w:rFonts w:ascii="Averta Std" w:hAnsi="Averta Std"/>
          <w:b w:val="0"/>
          <w:color w:val="002060"/>
          <w:sz w:val="22"/>
          <w:szCs w:val="22"/>
          <w:lang w:val="en-GB"/>
        </w:rPr>
      </w:pPr>
    </w:p>
    <w:p w14:paraId="05601170" w14:textId="22CC5CC1" w:rsidR="00CE535E" w:rsidRPr="00D4403B" w:rsidRDefault="00CE535E" w:rsidP="005A277E">
      <w:pPr>
        <w:pStyle w:val="ListParagraph"/>
        <w:numPr>
          <w:ilvl w:val="0"/>
          <w:numId w:val="39"/>
        </w:numPr>
        <w:ind w:left="0" w:firstLine="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The Processor shall monitor compliance of the duties of the subcontractor prior to subcontracting and periodically thereafter, however, at least once per year. The result of such review shall be documented and be made available to the Controller upon request. </w:t>
      </w:r>
    </w:p>
    <w:p w14:paraId="7AE571B0" w14:textId="08CAD56B" w:rsidR="007C7FBC" w:rsidRPr="001003DA" w:rsidRDefault="007C7FBC" w:rsidP="00D4403B">
      <w:pPr>
        <w:jc w:val="both"/>
        <w:rPr>
          <w:rStyle w:val="SubtleEmphasis"/>
          <w:rFonts w:ascii="Averta Std" w:hAnsi="Averta Std"/>
          <w:b w:val="0"/>
          <w:color w:val="002060"/>
          <w:sz w:val="22"/>
          <w:szCs w:val="22"/>
          <w:lang w:val="en-GB"/>
        </w:rPr>
      </w:pPr>
    </w:p>
    <w:p w14:paraId="36F5243E" w14:textId="5A4CB47E" w:rsidR="00A26692" w:rsidRDefault="009B0F42" w:rsidP="00B85386">
      <w:pPr>
        <w:pStyle w:val="ListParagraph"/>
        <w:numPr>
          <w:ilvl w:val="0"/>
          <w:numId w:val="39"/>
        </w:numPr>
        <w:ind w:left="0" w:firstLine="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Subcontracting means services directly relating to the main performance. However, services which the Processor uses as mere secondary service at third parties for his business activities, shall not qualify as subcontracting. This includes, inter alia, cleaning services, mere communication services without a concrete reference to the main services rendered by the Processor on behalf of the Controller, postal and courier services, transportation and surveillance services. Nevertheless, the Processor shall, with regard to such secondary services by third parties, be obliged to ensure implementation of adequate precautions and technical and organisational measures safeguarding the protection of personal data. Maintenance and support of IT-systems or applications qualify as subcontracting subject to approval and as Commissioned Data Processing within the meaning of Art. 28 UK GDPR, if the maintenance and support concerns (i) systems also used in context with the services rendered on behalf of the Controller and (ii) allows access to personal data processed on behalf of the Controller.</w:t>
      </w:r>
    </w:p>
    <w:p w14:paraId="4BB52335" w14:textId="77777777" w:rsidR="004D0A5E" w:rsidRPr="00A26692" w:rsidRDefault="004D0A5E" w:rsidP="004D0A5E">
      <w:pPr>
        <w:pStyle w:val="ListParagraph"/>
        <w:ind w:left="1068" w:hanging="1068"/>
        <w:jc w:val="both"/>
        <w:rPr>
          <w:rStyle w:val="SubtleEmphasis"/>
          <w:rFonts w:ascii="Averta Std" w:hAnsi="Averta Std"/>
          <w:b w:val="0"/>
          <w:color w:val="002060"/>
          <w:sz w:val="22"/>
          <w:szCs w:val="22"/>
          <w:lang w:val="en-GB"/>
        </w:rPr>
      </w:pPr>
    </w:p>
    <w:p w14:paraId="0715163A" w14:textId="77777777" w:rsidR="0051591B" w:rsidRDefault="00755BBC" w:rsidP="008B3A77">
      <w:pPr>
        <w:pStyle w:val="ListParagraph"/>
        <w:numPr>
          <w:ilvl w:val="0"/>
          <w:numId w:val="39"/>
        </w:numPr>
        <w:ind w:hanging="1068"/>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Currently approved subcontractors are listed in </w:t>
      </w:r>
      <w:r>
        <w:rPr>
          <w:rStyle w:val="SubtleEmphasis"/>
          <w:rFonts w:ascii="Averta Std" w:hAnsi="Averta Std"/>
          <w:color w:val="002060"/>
          <w:sz w:val="22"/>
          <w:szCs w:val="22"/>
          <w:lang w:val="en-GB"/>
        </w:rPr>
        <w:t>Appendix 2</w:t>
      </w:r>
      <w:r>
        <w:rPr>
          <w:rStyle w:val="SubtleEmphasis"/>
          <w:rFonts w:ascii="Averta Std" w:hAnsi="Averta Std"/>
          <w:b w:val="0"/>
          <w:color w:val="002060"/>
          <w:sz w:val="22"/>
          <w:szCs w:val="22"/>
          <w:lang w:val="en-GB"/>
        </w:rPr>
        <w:t>.</w:t>
      </w:r>
    </w:p>
    <w:p w14:paraId="6B78460B" w14:textId="77777777" w:rsidR="0051591B" w:rsidRPr="0051591B" w:rsidRDefault="0051591B" w:rsidP="0051591B">
      <w:pPr>
        <w:pStyle w:val="ListParagraph"/>
        <w:rPr>
          <w:rStyle w:val="SubtleEmphasis"/>
          <w:rFonts w:ascii="Averta Std" w:hAnsi="Averta Std"/>
          <w:b w:val="0"/>
          <w:color w:val="002060"/>
          <w:sz w:val="22"/>
          <w:szCs w:val="22"/>
          <w:lang w:val="en-GB"/>
        </w:rPr>
      </w:pPr>
    </w:p>
    <w:p w14:paraId="5D82B1EA" w14:textId="54A3A1E4" w:rsidR="00E81961" w:rsidRPr="0051591B" w:rsidRDefault="00755BBC" w:rsidP="00F274BC">
      <w:pPr>
        <w:pStyle w:val="ListParagraph"/>
        <w:numPr>
          <w:ilvl w:val="0"/>
          <w:numId w:val="39"/>
        </w:numPr>
        <w:ind w:left="0" w:firstLine="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The outsourcing by the subcontractor to further subcontractors is subject to the explicit prior consent of the Controller (at least in text-form); all contractual provisions in the chain of contract shall be imposed to the further contractors.</w:t>
      </w:r>
    </w:p>
    <w:p w14:paraId="68E180C9" w14:textId="77777777" w:rsidR="008927D2" w:rsidRPr="001003DA" w:rsidRDefault="008927D2" w:rsidP="008B3A77">
      <w:pPr>
        <w:jc w:val="both"/>
        <w:rPr>
          <w:rStyle w:val="SubtleEmphasis"/>
          <w:rFonts w:ascii="Averta Std" w:hAnsi="Averta Std"/>
          <w:b w:val="0"/>
          <w:color w:val="002060"/>
          <w:sz w:val="22"/>
          <w:szCs w:val="22"/>
          <w:lang w:val="en-GB"/>
        </w:rPr>
      </w:pPr>
    </w:p>
    <w:p w14:paraId="4AAFED20" w14:textId="58E98D87" w:rsidR="00CB2DD4" w:rsidRDefault="00CB2DD4" w:rsidP="008B3A77">
      <w:pPr>
        <w:pStyle w:val="ListParagraph"/>
        <w:numPr>
          <w:ilvl w:val="0"/>
          <w:numId w:val="2"/>
        </w:numPr>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Technical and organisational security measures</w:t>
      </w:r>
    </w:p>
    <w:p w14:paraId="1C5A629F" w14:textId="77777777" w:rsidR="00A3170D" w:rsidRPr="001003DA" w:rsidRDefault="00A3170D" w:rsidP="00A3170D">
      <w:pPr>
        <w:pStyle w:val="ListParagraph"/>
        <w:ind w:left="360"/>
        <w:jc w:val="both"/>
        <w:rPr>
          <w:rStyle w:val="SubtleEmphasis"/>
          <w:rFonts w:ascii="Averta Std" w:hAnsi="Averta Std"/>
          <w:color w:val="002060"/>
          <w:sz w:val="22"/>
          <w:szCs w:val="22"/>
          <w:lang w:val="en-GB"/>
        </w:rPr>
      </w:pPr>
    </w:p>
    <w:p w14:paraId="469CAC08" w14:textId="25439855" w:rsidR="008F5BC9" w:rsidRPr="001003DA" w:rsidRDefault="005C7795"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(1)</w:t>
        <w:tab/>
        <w:t xml:space="preserve">The Processor shall implement adequate technical and organisational measures for the protection of Controller Data against accidental or unlawful destruction, loss, alteration, unauthorised disclosure of, or access to personal data transmitted, stored or otherwise processed and maintains these measures for the duration of the Commissioned Data Processing.</w:t>
      </w:r>
    </w:p>
    <w:p w14:paraId="1E39A839" w14:textId="77777777" w:rsidR="00803AD3" w:rsidRPr="001003DA" w:rsidRDefault="00803AD3" w:rsidP="008B3A77">
      <w:pPr>
        <w:jc w:val="both"/>
        <w:rPr>
          <w:rStyle w:val="SubtleEmphasis"/>
          <w:rFonts w:ascii="Averta Std" w:hAnsi="Averta Std"/>
          <w:b w:val="0"/>
          <w:color w:val="002060"/>
          <w:sz w:val="22"/>
          <w:szCs w:val="22"/>
          <w:lang w:val="en-GB"/>
        </w:rPr>
      </w:pPr>
    </w:p>
    <w:p w14:paraId="4C06D499" w14:textId="4329EED5" w:rsidR="00A46FA1" w:rsidRPr="001003DA" w:rsidRDefault="005C7795"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(2)</w:t>
        <w:tab/>
        <w:t xml:space="preserve">The measures shall guarantee a protection level appropriate to the risk concerning the confidentiality, integrity, availability and resilience of the processing systems. In choosing the measures, the Processor shall take into account the state of the art, implementation costs, the nature, scope and purposes of processing as well as the probability of occurrence and the severity of the risk to the rights and freedoms of natural persons. As a minimum, the Processor shall implement the technical and organisational measures as documented in </w:t>
      </w:r>
      <w:r>
        <w:rPr>
          <w:rStyle w:val="SubtleEmphasis"/>
          <w:rFonts w:ascii="Averta Std" w:hAnsi="Averta Std"/>
          <w:color w:val="002060"/>
          <w:sz w:val="22"/>
          <w:szCs w:val="22"/>
          <w:lang w:val="en-GB"/>
        </w:rPr>
        <w:t>Appendix 1</w:t>
      </w:r>
      <w:r>
        <w:rPr>
          <w:rStyle w:val="SubtleEmphasis"/>
          <w:rFonts w:ascii="Averta Std" w:hAnsi="Averta Std"/>
          <w:b w:val="0"/>
          <w:color w:val="002060"/>
          <w:sz w:val="22"/>
          <w:szCs w:val="22"/>
          <w:lang w:val="en-GB"/>
        </w:rPr>
        <w:t xml:space="preserve"> prior to the commencement of processing Controller Data and ensure compliance of such processing with the measures undertaken.</w:t>
      </w:r>
    </w:p>
    <w:p w14:paraId="3C15B42E" w14:textId="77777777" w:rsidR="00803AD3" w:rsidRPr="001003DA" w:rsidRDefault="00803AD3" w:rsidP="008B3A77">
      <w:pPr>
        <w:jc w:val="both"/>
        <w:rPr>
          <w:rStyle w:val="SubtleEmphasis"/>
          <w:rFonts w:ascii="Averta Std" w:hAnsi="Averta Std"/>
          <w:b w:val="0"/>
          <w:color w:val="002060"/>
          <w:sz w:val="22"/>
          <w:szCs w:val="22"/>
          <w:lang w:val="en-GB"/>
        </w:rPr>
      </w:pPr>
    </w:p>
    <w:p w14:paraId="1C9B1829" w14:textId="13EC7428" w:rsidR="008F5BC9" w:rsidRPr="001003DA" w:rsidRDefault="008F5BC9"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(3)</w:t>
        <w:tab/>
        <w:t xml:space="preserve">Prior to the commencement of processing, the Processor shall document the technical and organisational measures, and shall present the relevant documentation to the Controller for inspection. Upon acceptance by the Controller, the documented measures become the foundation of this Data Processing Agreement. Insofar as the inspection by the Controller shows the need for amendments, such amendments shall be implemented by mutual agreement.</w:t>
      </w:r>
    </w:p>
    <w:p w14:paraId="054809AD" w14:textId="77777777" w:rsidR="00803AD3" w:rsidRPr="001003DA" w:rsidRDefault="00803AD3" w:rsidP="008B3A77">
      <w:pPr>
        <w:jc w:val="both"/>
        <w:rPr>
          <w:rStyle w:val="SubtleEmphasis"/>
          <w:rFonts w:ascii="Averta Std" w:hAnsi="Averta Std"/>
          <w:b w:val="0"/>
          <w:color w:val="002060"/>
          <w:sz w:val="22"/>
          <w:szCs w:val="22"/>
          <w:lang w:val="en-GB"/>
        </w:rPr>
      </w:pPr>
    </w:p>
    <w:p w14:paraId="1EDD9D26" w14:textId="2394B897" w:rsidR="008F5BC9" w:rsidRPr="001003DA" w:rsidRDefault="008F5BC9"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(4)</w:t>
        <w:tab/>
        <w:t xml:space="preserve">Technical and organisational measures are subject to technological progress and further development. To this end, the Processor may further develop and adjust the existing measures to the state of the art, provided that such amendments do not fall short of the protection level of the measures defined in this Data Processing Agreement. Substantial changes must be agreed upon in writing by the parties.</w:t>
      </w:r>
    </w:p>
    <w:p w14:paraId="425757E9" w14:textId="77777777" w:rsidR="00803AD3" w:rsidRPr="001003DA" w:rsidRDefault="00803AD3" w:rsidP="008B3A77">
      <w:pPr>
        <w:pStyle w:val="ListParagraph"/>
        <w:ind w:left="0"/>
        <w:jc w:val="both"/>
        <w:rPr>
          <w:rStyle w:val="SubtleEmphasis"/>
          <w:rFonts w:ascii="Averta Std" w:hAnsi="Averta Std"/>
          <w:b w:val="0"/>
          <w:color w:val="002060"/>
          <w:sz w:val="22"/>
          <w:szCs w:val="22"/>
          <w:lang w:val="en-GB"/>
        </w:rPr>
      </w:pPr>
    </w:p>
    <w:p w14:paraId="0B309F78" w14:textId="1BAF80A9" w:rsidR="00592C92" w:rsidRPr="001003DA" w:rsidRDefault="00F87929"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(5)</w:t>
        <w:tab/>
        <w:t xml:space="preserve">The Processor shall periodically monitor and control its internal processes and its technical and organisational measures to ensure adequate protection of the rights and freedoms of data subjects and ongoing compliance with applicable data protection requirements and the provisions of this Data Processing Agreement.</w:t>
      </w:r>
    </w:p>
    <w:p w14:paraId="7F446B79" w14:textId="6532735A" w:rsidR="00F87929" w:rsidRPr="001003DA" w:rsidRDefault="00F87929" w:rsidP="008B3A77">
      <w:pPr>
        <w:jc w:val="both"/>
        <w:rPr>
          <w:rStyle w:val="SubtleEmphasis"/>
          <w:rFonts w:ascii="Averta Std" w:hAnsi="Averta Std"/>
          <w:b w:val="0"/>
          <w:color w:val="002060"/>
          <w:sz w:val="22"/>
          <w:szCs w:val="22"/>
          <w:lang w:val="en-GB"/>
        </w:rPr>
      </w:pPr>
    </w:p>
    <w:p w14:paraId="5B8022B4" w14:textId="269803C7" w:rsidR="00F87929" w:rsidRPr="001003DA" w:rsidRDefault="00F87929"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(6)</w:t>
        <w:tab/>
        <w:t xml:space="preserve">Upon Controller’s request, the Processor shall demonstrate compliance with the technical and organisational measures defined in Appendix 1. The proof thereof can be produced by the submission of a current certificate or a report of an independent party (e.g. by auditors, revisors, internal or external data protection officers) or by a suitable certification. The inspections rights by Controller pursuant to para. 9 of this Data Processing Agreement shall remain unaffected.</w:t>
      </w:r>
    </w:p>
    <w:p w14:paraId="530AC2D1" w14:textId="30625788" w:rsidR="00DB64EF" w:rsidRPr="001003DA" w:rsidRDefault="00DB64EF" w:rsidP="008B3A77">
      <w:pPr>
        <w:jc w:val="both"/>
        <w:rPr>
          <w:rStyle w:val="SubtleEmphasis"/>
          <w:rFonts w:ascii="Averta Std" w:hAnsi="Averta Std"/>
          <w:b w:val="0"/>
          <w:color w:val="002060"/>
          <w:sz w:val="22"/>
          <w:szCs w:val="22"/>
          <w:lang w:val="en-GB"/>
        </w:rPr>
      </w:pPr>
    </w:p>
    <w:p w14:paraId="236476FA" w14:textId="77777777" w:rsidR="00DB64EF" w:rsidRDefault="00DB64EF" w:rsidP="008B3A77">
      <w:pPr>
        <w:pStyle w:val="ListParagraph"/>
        <w:numPr>
          <w:ilvl w:val="0"/>
          <w:numId w:val="2"/>
        </w:numPr>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lastRenderedPageBreak/>
        <w:t>Inspection Rights</w:t>
      </w:r>
    </w:p>
    <w:p w14:paraId="559830CF" w14:textId="77777777" w:rsidR="008A6386" w:rsidRPr="00A57ED2" w:rsidRDefault="008A6386" w:rsidP="00A57ED2">
      <w:pPr>
        <w:jc w:val="both"/>
        <w:rPr>
          <w:rStyle w:val="SubtleEmphasis"/>
          <w:rFonts w:ascii="Averta Std" w:hAnsi="Averta Std"/>
          <w:color w:val="002060"/>
          <w:sz w:val="22"/>
          <w:szCs w:val="22"/>
          <w:lang w:val="en-GB"/>
        </w:rPr>
      </w:pPr>
    </w:p>
    <w:p w14:paraId="60350778" w14:textId="36DDFBDD" w:rsidR="00DB64EF" w:rsidRPr="001003DA" w:rsidRDefault="00DB64EF"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(1)</w:t>
        <w:tab/>
        <w:t xml:space="preserve">Prior to the start of the processing activities and regularly thereafter, the Controller shall have the right to verify or to have verified by mandated third parties the Processor’s compliance (including on site) with the implemented technical and organisational measures, the provisions of this Data Processing Agreement and the relevant data protection rules; The Processor shall provide the Controller with all information reasonably required by the Controller to comply with his inspections obligations.</w:t>
      </w:r>
    </w:p>
    <w:p w14:paraId="6D6C7EB4" w14:textId="77777777" w:rsidR="00DB64EF" w:rsidRPr="001003DA" w:rsidRDefault="00DB64EF" w:rsidP="008B3A77">
      <w:pPr>
        <w:jc w:val="both"/>
        <w:rPr>
          <w:rStyle w:val="SubtleEmphasis"/>
          <w:rFonts w:ascii="Averta Std" w:hAnsi="Averta Std"/>
          <w:b w:val="0"/>
          <w:color w:val="002060"/>
          <w:sz w:val="22"/>
          <w:szCs w:val="22"/>
          <w:lang w:val="en-GB"/>
        </w:rPr>
      </w:pPr>
    </w:p>
    <w:p w14:paraId="7EC83FCE" w14:textId="36DCA160" w:rsidR="00A57885" w:rsidRPr="001003DA" w:rsidRDefault="00DB64EF"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(2)</w:t>
        <w:tab/>
        <w:t xml:space="preserve">The Processor shall allow the Controller or third parties instructed by the latter to enter the business premises, in which the Controller Data is physically or electronically processed, during usual business hours. In particular, this also includes the data processing devices and the data processing programs of the Processor. With regard to on-site inspections, the Controller shall take into consideration the Processor’s business operations and shall notify him at least two weeks in advance. This obligation to notify shall be reduced to 24 hours (if necessary) in cases of controls by an order of the competent supervisory authorities or of an infringement by the Processor of data protection regulations or of this Data Processing Agreement. The Processor shall adequately assist the Controller with accomplishing the control measures.  </w:t>
      </w:r>
    </w:p>
    <w:p w14:paraId="44C06BE2" w14:textId="77777777" w:rsidR="003A30AE" w:rsidRPr="001003DA" w:rsidRDefault="003A30AE" w:rsidP="008B3A77">
      <w:pPr>
        <w:jc w:val="both"/>
        <w:rPr>
          <w:rStyle w:val="SubtleEmphasis"/>
          <w:rFonts w:ascii="Averta Std" w:hAnsi="Averta Std"/>
          <w:color w:val="002060"/>
          <w:sz w:val="22"/>
          <w:szCs w:val="22"/>
          <w:lang w:val="en-GB"/>
        </w:rPr>
      </w:pPr>
    </w:p>
    <w:p w14:paraId="4D071F74" w14:textId="58D9DF86" w:rsidR="00942A38" w:rsidRDefault="00E1568C" w:rsidP="008B3A77">
      <w:pPr>
        <w:pStyle w:val="ListParagraph"/>
        <w:numPr>
          <w:ilvl w:val="0"/>
          <w:numId w:val="2"/>
        </w:numPr>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Data Subject Rights</w:t>
      </w:r>
    </w:p>
    <w:p w14:paraId="1C7AC2D2" w14:textId="77777777" w:rsidR="00A57ED2" w:rsidRPr="001003DA" w:rsidRDefault="00A57ED2" w:rsidP="00A57ED2">
      <w:pPr>
        <w:pStyle w:val="ListParagraph"/>
        <w:ind w:left="360"/>
        <w:jc w:val="both"/>
        <w:rPr>
          <w:rStyle w:val="SubtleEmphasis"/>
          <w:rFonts w:ascii="Averta Std" w:hAnsi="Averta Std"/>
          <w:color w:val="002060"/>
          <w:sz w:val="22"/>
          <w:szCs w:val="22"/>
          <w:lang w:val="en-GB"/>
        </w:rPr>
      </w:pPr>
    </w:p>
    <w:p w14:paraId="64F9505B" w14:textId="06A1921C" w:rsidR="00986705" w:rsidRPr="001003DA" w:rsidRDefault="003E1B56"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The Controller shall be responsible to preserve the data subject rights. However, taking this into consideration and depending on the nature of the processing, the Processor shall assist the Controller by appropriate technical and organisational measures, insofar as this is possible, for the fulfilment of the Controller’s obligation to respond to requests for exercising the data subject’s rights laid down in Chapter III of the UK GDPR, including the information obligations vis-à-vis the data subjects, with responding to their information requests, their rights to rectification, erasure, restriction, and data portability (including the relevant disclosure obligations) as well as their right to object and their right not be subject to automated individual decision-making including profiling, if the data subject asserts one of the data subject rights. Where a data subject directly addresses the Processor in asserting a respective data subject right and such request is apparently aimed toward the Controller only, the Processor forwards such request without undue delay to the Controller. The Processor may rectify, erase, or restrict the processing of personal data only upon instruction of the Controller. Information to third parties or data subjects may only be given by the Processor after prior written consent of the Controller.</w:t>
      </w:r>
    </w:p>
    <w:p w14:paraId="71C8880E" w14:textId="77777777" w:rsidR="00986705" w:rsidRPr="001003DA" w:rsidRDefault="00986705" w:rsidP="008B3A77">
      <w:pPr>
        <w:jc w:val="both"/>
        <w:rPr>
          <w:rStyle w:val="SubtleEmphasis"/>
          <w:rFonts w:ascii="Averta Std" w:hAnsi="Averta Std"/>
          <w:b w:val="0"/>
          <w:color w:val="002060"/>
          <w:sz w:val="22"/>
          <w:szCs w:val="22"/>
          <w:lang w:val="en-GB"/>
        </w:rPr>
      </w:pPr>
    </w:p>
    <w:p w14:paraId="1DCC089C" w14:textId="43166400" w:rsidR="008E5F05" w:rsidRDefault="008E5F05" w:rsidP="008B3A77">
      <w:pPr>
        <w:pStyle w:val="ListParagraph"/>
        <w:numPr>
          <w:ilvl w:val="0"/>
          <w:numId w:val="2"/>
        </w:numPr>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Deletion and return of personal data</w:t>
      </w:r>
    </w:p>
    <w:p w14:paraId="2E717C05" w14:textId="77777777" w:rsidR="00A57ED2" w:rsidRPr="00A57ED2" w:rsidRDefault="00A57ED2" w:rsidP="00A57ED2">
      <w:pPr>
        <w:jc w:val="both"/>
        <w:rPr>
          <w:rStyle w:val="SubtleEmphasis"/>
          <w:rFonts w:ascii="Averta Std" w:hAnsi="Averta Std"/>
          <w:color w:val="002060"/>
          <w:sz w:val="22"/>
          <w:szCs w:val="22"/>
          <w:lang w:val="en-GB"/>
        </w:rPr>
      </w:pPr>
    </w:p>
    <w:p w14:paraId="47681B76" w14:textId="53CDC0FD" w:rsidR="00051467" w:rsidRPr="001003DA" w:rsidRDefault="008F5BC9"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(1)</w:t>
        <w:tab/>
        <w:t xml:space="preserve">Upon termination of the agreed processing activities, or earlier upon request of the Controller but upon termination of the Main Agreement at the latest, the Processor shall, at the choice of the Controller, return the Controller Data as well as any copies thereof to the Controller, or shall securely destroy the Controller Data. The Processor may not retain any Controller Data including copies (if any). Upon request, the Processor shall provide the Controller with written confirmation of the erasure or destruction of the data.</w:t>
      </w:r>
    </w:p>
    <w:p w14:paraId="7C8C620D" w14:textId="77777777" w:rsidR="00C6008A" w:rsidRPr="001003DA" w:rsidRDefault="00C6008A" w:rsidP="008B3A77">
      <w:pPr>
        <w:jc w:val="both"/>
        <w:rPr>
          <w:rFonts w:ascii="Averta Std" w:hAnsi="Averta Std"/>
          <w:color w:val="002060"/>
          <w:sz w:val="22"/>
          <w:szCs w:val="22"/>
          <w:lang w:val="en-GB"/>
        </w:rPr>
      </w:pPr>
    </w:p>
    <w:p w14:paraId="4D14ED8F" w14:textId="1D2FED07" w:rsidR="008E5F05" w:rsidRPr="001003DA" w:rsidRDefault="008F5BC9" w:rsidP="008B3A77">
      <w:pPr>
        <w:jc w:val="both"/>
        <w:rPr>
          <w:rFonts w:ascii="Averta Std" w:hAnsi="Averta Std"/>
          <w:color w:val="002060"/>
          <w:sz w:val="22"/>
          <w:szCs w:val="22"/>
          <w:lang w:val="en-GB"/>
        </w:rPr>
      </w:pPr>
      <w:r>
        <w:rPr>
          <w:rFonts w:ascii="Averta Std" w:hAnsi="Averta Std"/>
          <w:color w:val="002060"/>
          <w:sz w:val="22"/>
          <w:szCs w:val="22"/>
          <w:lang w:val="en-GB"/>
        </w:rPr>
        <w:lastRenderedPageBreak/>
        <w:t>(2)</w:t>
        <w:tab/>
        <w:t xml:space="preserve">Documentation intended as proof of proper data processing shall be kept by the Processor beyond the end of this Data Processing Agreement in accordance with relevant retention periods. For the purpose of discharge, the Processor may hand such documentation over to the Controller after the end of this Data Processing Agreement.</w:t>
      </w:r>
    </w:p>
    <w:p w14:paraId="6A535EE7" w14:textId="452BE4B8" w:rsidR="00E05A43" w:rsidRPr="001003DA" w:rsidRDefault="00E05A43" w:rsidP="008B3A77">
      <w:pPr>
        <w:jc w:val="both"/>
        <w:rPr>
          <w:rFonts w:ascii="Averta Std" w:hAnsi="Averta Std"/>
          <w:color w:val="002060"/>
          <w:sz w:val="22"/>
          <w:szCs w:val="22"/>
          <w:lang w:val="en-GB"/>
        </w:rPr>
      </w:pPr>
    </w:p>
    <w:p w14:paraId="3FF250CB" w14:textId="5F00BBDE" w:rsidR="00E05A43" w:rsidRPr="001003DA" w:rsidRDefault="00E05A43" w:rsidP="008B3A77">
      <w:pPr>
        <w:pStyle w:val="ListParagraph"/>
        <w:numPr>
          <w:ilvl w:val="0"/>
          <w:numId w:val="2"/>
        </w:numPr>
        <w:jc w:val="both"/>
        <w:rPr>
          <w:rFonts w:ascii="Averta Std" w:hAnsi="Averta Std"/>
          <w:b/>
          <w:color w:val="002060"/>
          <w:sz w:val="22"/>
          <w:szCs w:val="22"/>
          <w:lang w:val="en-GB"/>
        </w:rPr>
      </w:pPr>
      <w:r>
        <w:rPr>
          <w:rFonts w:ascii="Averta Std" w:hAnsi="Averta Std"/>
          <w:b/>
          <w:color w:val="002060"/>
          <w:sz w:val="22"/>
          <w:szCs w:val="22"/>
          <w:lang w:val="en-GB"/>
        </w:rPr>
        <w:t>Liability</w:t>
      </w:r>
    </w:p>
    <w:p w14:paraId="3A3425FD" w14:textId="20228169" w:rsidR="00E05A43" w:rsidRPr="001003DA" w:rsidRDefault="00E05A43" w:rsidP="008B3A77">
      <w:pPr>
        <w:jc w:val="both"/>
        <w:rPr>
          <w:rFonts w:ascii="Averta Std" w:hAnsi="Averta Std"/>
          <w:b/>
          <w:color w:val="002060"/>
          <w:sz w:val="22"/>
          <w:szCs w:val="22"/>
          <w:lang w:val="en-GB"/>
        </w:rPr>
      </w:pPr>
    </w:p>
    <w:p w14:paraId="66CB6CEA" w14:textId="2BB93004" w:rsidR="00E05A43" w:rsidRPr="001003DA" w:rsidRDefault="00E05A43" w:rsidP="008B3A77">
      <w:pPr>
        <w:jc w:val="both"/>
        <w:rPr>
          <w:rFonts w:ascii="Averta Std" w:hAnsi="Averta Std"/>
          <w:color w:val="002060"/>
          <w:sz w:val="22"/>
          <w:szCs w:val="22"/>
          <w:lang w:val="en-GB"/>
        </w:rPr>
      </w:pPr>
      <w:r>
        <w:rPr>
          <w:rFonts w:ascii="Averta Std" w:hAnsi="Averta Std"/>
          <w:color w:val="002060"/>
          <w:sz w:val="22"/>
          <w:szCs w:val="22"/>
          <w:lang w:val="en-GB"/>
        </w:rPr>
        <w:t>(1)</w:t>
        <w:tab/>
        <w:t xml:space="preserve">The Controller and the Processor shall be liable vis-à-vis third parties pursuant to Art 82(1) UK GDPR for material and immaterial damages which an individual is suffering because of a violation of the UK GDPR.</w:t>
      </w:r>
    </w:p>
    <w:p w14:paraId="379291A9" w14:textId="0CEAC45C" w:rsidR="003E5C95" w:rsidRPr="001003DA" w:rsidRDefault="003E5C95" w:rsidP="008B3A77">
      <w:pPr>
        <w:jc w:val="both"/>
        <w:rPr>
          <w:rFonts w:ascii="Averta Std" w:hAnsi="Averta Std"/>
          <w:color w:val="002060"/>
          <w:sz w:val="22"/>
          <w:szCs w:val="22"/>
          <w:lang w:val="en-GB"/>
        </w:rPr>
      </w:pPr>
    </w:p>
    <w:p w14:paraId="257BA73C" w14:textId="09360001" w:rsidR="003E5C95" w:rsidRPr="001003DA" w:rsidRDefault="00E05A43" w:rsidP="008B3A77">
      <w:pPr>
        <w:jc w:val="both"/>
        <w:rPr>
          <w:rFonts w:ascii="Averta Std" w:hAnsi="Averta Std"/>
          <w:color w:val="002060"/>
          <w:sz w:val="22"/>
          <w:szCs w:val="22"/>
          <w:lang w:val="en-GB"/>
        </w:rPr>
      </w:pPr>
      <w:r>
        <w:rPr>
          <w:rFonts w:ascii="Averta Std" w:hAnsi="Averta Std"/>
          <w:color w:val="002060"/>
          <w:sz w:val="22"/>
          <w:szCs w:val="22"/>
          <w:lang w:val="en-GB"/>
        </w:rPr>
        <w:t>(2)</w:t>
        <w:tab/>
        <w:t xml:space="preserve">If one party must compensate a third party due to a negligently unlawful processing of personal data by the other party, the negligently acting party shall compensate the other party as provided under applicable law to the extent this corresponds to the quota of liability. The parties shall reasonably support each other with defending against unjustified claims.</w:t>
      </w:r>
    </w:p>
    <w:p w14:paraId="2BE543AC" w14:textId="77777777" w:rsidR="007079E8" w:rsidRPr="001003DA" w:rsidRDefault="007079E8" w:rsidP="008B3A77">
      <w:pPr>
        <w:jc w:val="both"/>
        <w:rPr>
          <w:rFonts w:ascii="Averta Std" w:hAnsi="Averta Std"/>
          <w:color w:val="002060"/>
          <w:sz w:val="22"/>
          <w:szCs w:val="22"/>
          <w:lang w:val="en-GB"/>
        </w:rPr>
      </w:pPr>
    </w:p>
    <w:p w14:paraId="41C98FAD" w14:textId="137E1A20" w:rsidR="00373FB4" w:rsidRPr="001003DA" w:rsidRDefault="007079E8" w:rsidP="008B3A77">
      <w:pPr>
        <w:spacing w:line="240" w:lineRule="auto"/>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(3)</w:t>
        <w:tab/>
        <w:t xml:space="preserve">The Processor shall bear the burden of proof that damages and fines have not been caused by circumstances he is responsible for to the extent the relevant cause for the processing of the Controller Data is within the Processor’s area of competence.</w:t>
      </w:r>
    </w:p>
    <w:p w14:paraId="780C544C" w14:textId="536C9233" w:rsidR="00373FB4" w:rsidRPr="001003DA" w:rsidRDefault="00373FB4" w:rsidP="008B3A77">
      <w:pPr>
        <w:spacing w:line="240" w:lineRule="auto"/>
        <w:jc w:val="both"/>
        <w:rPr>
          <w:rStyle w:val="SubtleEmphasis"/>
          <w:rFonts w:ascii="Averta Std" w:hAnsi="Averta Std"/>
          <w:b w:val="0"/>
          <w:color w:val="002060"/>
          <w:sz w:val="22"/>
          <w:szCs w:val="22"/>
          <w:lang w:val="en-GB"/>
        </w:rPr>
      </w:pPr>
    </w:p>
    <w:p w14:paraId="073187EC" w14:textId="3B8FF08C" w:rsidR="00373FB4" w:rsidRPr="001003DA" w:rsidRDefault="00373FB4" w:rsidP="008B3A77">
      <w:pPr>
        <w:spacing w:line="240" w:lineRule="auto"/>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(4)</w:t>
        <w:tab/>
        <w:t xml:space="preserve">Restrictions of liability agreed between the parties on other occasions (e.g. in the Main Agreement) shall not apply.</w:t>
      </w:r>
    </w:p>
    <w:p w14:paraId="73942197" w14:textId="123D8718" w:rsidR="00373FB4" w:rsidRPr="001003DA" w:rsidRDefault="00373FB4" w:rsidP="008B3A77">
      <w:pPr>
        <w:spacing w:line="240" w:lineRule="auto"/>
        <w:jc w:val="both"/>
        <w:rPr>
          <w:rStyle w:val="SubtleEmphasis"/>
          <w:rFonts w:ascii="Averta Std" w:hAnsi="Averta Std"/>
          <w:b w:val="0"/>
          <w:color w:val="002060"/>
          <w:sz w:val="22"/>
          <w:szCs w:val="22"/>
          <w:lang w:val="en-GB"/>
        </w:rPr>
      </w:pPr>
    </w:p>
    <w:p w14:paraId="5D745FCF" w14:textId="7C57017A" w:rsidR="00373FB4" w:rsidRPr="001003DA" w:rsidRDefault="004B3E75" w:rsidP="008B3A77">
      <w:pPr>
        <w:pStyle w:val="ListParagraph"/>
        <w:numPr>
          <w:ilvl w:val="0"/>
          <w:numId w:val="2"/>
        </w:numPr>
        <w:spacing w:line="240" w:lineRule="auto"/>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Final provisions</w:t>
      </w:r>
    </w:p>
    <w:p w14:paraId="00371ACA" w14:textId="77777777" w:rsidR="004B3E75" w:rsidRPr="001003DA" w:rsidRDefault="004B3E75" w:rsidP="008B3A77">
      <w:pPr>
        <w:spacing w:line="240" w:lineRule="auto"/>
        <w:jc w:val="both"/>
        <w:rPr>
          <w:rStyle w:val="SubtleEmphasis"/>
          <w:rFonts w:ascii="Averta Std" w:hAnsi="Averta Std"/>
          <w:b w:val="0"/>
          <w:color w:val="002060"/>
          <w:sz w:val="22"/>
          <w:szCs w:val="22"/>
          <w:lang w:val="en-GB"/>
        </w:rPr>
      </w:pPr>
    </w:p>
    <w:p w14:paraId="7372551A" w14:textId="61D2883A" w:rsidR="00767C98" w:rsidRPr="001003DA" w:rsidRDefault="004B3E75"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(1)</w:t>
        <w:tab/>
        <w:t xml:space="preserve">If a provision of this Data Processing Agreement is or becomes invalid in total or in part or contains a gap, the validity of the other provisions shall not be affected. The parties shall replace the invalid or missing provision by a valid provision which comes closest to the purpose and intent of the parties and which is best complying with the requirements of Art. 28 and Art. 29 UK GDPR.</w:t>
      </w:r>
    </w:p>
    <w:p w14:paraId="4FAE29CF" w14:textId="77777777" w:rsidR="00767C98" w:rsidRPr="001003DA" w:rsidRDefault="00767C98" w:rsidP="008B3A77">
      <w:pPr>
        <w:jc w:val="both"/>
        <w:rPr>
          <w:rStyle w:val="SubtleEmphasis"/>
          <w:rFonts w:ascii="Averta Std" w:hAnsi="Averta Std"/>
          <w:b w:val="0"/>
          <w:color w:val="002060"/>
          <w:sz w:val="22"/>
          <w:szCs w:val="22"/>
          <w:lang w:val="en-GB"/>
        </w:rPr>
      </w:pPr>
    </w:p>
    <w:p w14:paraId="1B35CFC4" w14:textId="3F28EABC" w:rsidR="008E5F05" w:rsidRPr="001003DA" w:rsidRDefault="00767C98"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(2)</w:t>
        <w:tab/>
        <w:t xml:space="preserve">All side agreements, modifications, and amendments of this Data Processing Agreement must be in writing which shall also apply to a waiver of this form requirement. </w:t>
      </w:r>
    </w:p>
    <w:p w14:paraId="43870F73" w14:textId="554FA378" w:rsidR="00F6050F" w:rsidRPr="001003DA" w:rsidRDefault="00F6050F" w:rsidP="008B3A77">
      <w:pPr>
        <w:spacing w:line="240" w:lineRule="auto"/>
        <w:jc w:val="both"/>
        <w:rPr>
          <w:rStyle w:val="SubtleEmphasis"/>
          <w:rFonts w:ascii="Averta Std" w:hAnsi="Averta Std"/>
          <w:color w:val="002060"/>
          <w:sz w:val="22"/>
          <w:szCs w:val="22"/>
          <w:lang w:val="en-GB"/>
        </w:rPr>
        <w:sectPr w:rsidR="00F6050F" w:rsidRPr="001003DA" w:rsidSect="00B66257">
          <w:footerReference w:type="default" r:id="rId13"/>
          <w:footerReference w:type="first" r:id="rId14"/>
          <w:pgSz w:w="11906" w:h="16838"/>
          <w:pgMar w:top="2127" w:right="1558" w:bottom="851" w:left="1701" w:header="709" w:footer="709" w:gutter="0"/>
          <w:pgNumType w:start="1"/>
          <w:cols w:space="708"/>
          <w:docGrid w:linePitch="360"/>
        </w:sectPr>
      </w:pPr>
    </w:p>
    <w:p w14:paraId="65EC686A" w14:textId="10B33C58" w:rsidR="008F5BC9" w:rsidRPr="001003DA" w:rsidRDefault="008F5BC9" w:rsidP="008B3A77">
      <w:pPr>
        <w:spacing w:line="240" w:lineRule="auto"/>
        <w:jc w:val="both"/>
        <w:rPr>
          <w:rStyle w:val="SubtleEmphasis"/>
          <w:rFonts w:ascii="Averta Std" w:hAnsi="Averta Std"/>
          <w:color w:val="002060"/>
          <w:sz w:val="22"/>
          <w:szCs w:val="22"/>
          <w:lang w:val="en-GB"/>
        </w:rPr>
      </w:pPr>
    </w:p>
    <w:p w14:paraId="471EC626" w14:textId="77777777" w:rsidR="000B3961" w:rsidRPr="001003DA" w:rsidRDefault="000B3961" w:rsidP="008B3A77">
      <w:pPr>
        <w:spacing w:line="240" w:lineRule="auto"/>
        <w:jc w:val="both"/>
        <w:rPr>
          <w:rStyle w:val="SubtleEmphasis"/>
          <w:rFonts w:ascii="Averta Std" w:hAnsi="Averta Std"/>
          <w:color w:val="002060"/>
          <w:sz w:val="22"/>
          <w:szCs w:val="22"/>
          <w:lang w:val="en-GB"/>
        </w:rPr>
      </w:pPr>
    </w:p>
    <w:p w14:paraId="62A6BBAC" w14:textId="77777777" w:rsidR="008F5BC9" w:rsidRPr="001003DA" w:rsidRDefault="008F5BC9" w:rsidP="008B3A77">
      <w:pPr>
        <w:spacing w:line="240" w:lineRule="auto"/>
        <w:jc w:val="both"/>
        <w:rPr>
          <w:rStyle w:val="SubtleEmphasis"/>
          <w:rFonts w:ascii="Averta Std" w:hAnsi="Averta Std"/>
          <w:color w:val="002060"/>
          <w:sz w:val="22"/>
          <w:szCs w:val="22"/>
          <w:lang w:val="en-GB"/>
        </w:rPr>
      </w:pPr>
    </w:p>
    <w:p w14:paraId="17787005" w14:textId="1C2DF7A6" w:rsidR="00487D3B" w:rsidRPr="001003DA" w:rsidRDefault="00487D3B" w:rsidP="008B3A77">
      <w:pPr>
        <w:spacing w:line="240" w:lineRule="auto"/>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_____________________________</w:t>
      </w:r>
    </w:p>
    <w:p w14:paraId="2999F56D" w14:textId="08C56018" w:rsidR="00487D3B" w:rsidRPr="001003DA" w:rsidRDefault="00487D3B" w:rsidP="008B3A77">
      <w:pPr>
        <w:spacing w:line="240" w:lineRule="auto"/>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Place, Date</w:t>
      </w:r>
    </w:p>
    <w:p w14:paraId="170427B4" w14:textId="1573D399" w:rsidR="00487D3B" w:rsidRPr="001003DA" w:rsidRDefault="00487D3B" w:rsidP="008B3A77">
      <w:pPr>
        <w:spacing w:line="240" w:lineRule="auto"/>
        <w:jc w:val="both"/>
        <w:rPr>
          <w:rStyle w:val="SubtleEmphasis"/>
          <w:rFonts w:ascii="Averta Std" w:hAnsi="Averta Std"/>
          <w:b w:val="0"/>
          <w:color w:val="002060"/>
          <w:sz w:val="22"/>
          <w:szCs w:val="22"/>
          <w:lang w:val="en-GB"/>
        </w:rPr>
      </w:pPr>
    </w:p>
    <w:p w14:paraId="178958B2" w14:textId="0B1C5C6A" w:rsidR="00487D3B" w:rsidRPr="001003DA" w:rsidRDefault="00487D3B" w:rsidP="008B3A77">
      <w:pPr>
        <w:spacing w:line="240" w:lineRule="auto"/>
        <w:jc w:val="both"/>
        <w:rPr>
          <w:rStyle w:val="SubtleEmphasis"/>
          <w:rFonts w:ascii="Averta Std" w:hAnsi="Averta Std"/>
          <w:b w:val="0"/>
          <w:color w:val="002060"/>
          <w:sz w:val="22"/>
          <w:szCs w:val="22"/>
          <w:lang w:val="en-GB"/>
        </w:rPr>
      </w:pPr>
    </w:p>
    <w:p w14:paraId="5A120761" w14:textId="00B1E8E9" w:rsidR="00487D3B" w:rsidRPr="001003DA" w:rsidRDefault="00487D3B" w:rsidP="008B3A77">
      <w:pPr>
        <w:spacing w:line="240" w:lineRule="auto"/>
        <w:jc w:val="both"/>
        <w:rPr>
          <w:rStyle w:val="SubtleEmphasis"/>
          <w:rFonts w:ascii="Averta Std" w:hAnsi="Averta Std"/>
          <w:b w:val="0"/>
          <w:color w:val="002060"/>
          <w:sz w:val="22"/>
          <w:szCs w:val="22"/>
          <w:lang w:val="en-GB"/>
        </w:rPr>
      </w:pPr>
    </w:p>
    <w:p w14:paraId="4440EFDC" w14:textId="5ED19C05" w:rsidR="00487D3B" w:rsidRPr="001003DA" w:rsidRDefault="00487D3B" w:rsidP="008B3A77">
      <w:pPr>
        <w:spacing w:line="240" w:lineRule="auto"/>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_____________________________</w:t>
      </w:r>
    </w:p>
    <w:p w14:paraId="2A5B4ACA" w14:textId="19192501" w:rsidR="00487D3B" w:rsidRPr="001003DA" w:rsidRDefault="00487D3B" w:rsidP="008B3A77">
      <w:pPr>
        <w:spacing w:line="240" w:lineRule="auto"/>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Signature</w:t>
      </w:r>
    </w:p>
    <w:p w14:paraId="74AD5806" w14:textId="3916D504" w:rsidR="00487D3B" w:rsidRPr="001003DA" w:rsidRDefault="00487D3B" w:rsidP="008B3A77">
      <w:pPr>
        <w:spacing w:line="240" w:lineRule="auto"/>
        <w:jc w:val="both"/>
        <w:rPr>
          <w:rStyle w:val="SubtleEmphasis"/>
          <w:rFonts w:ascii="Averta Std" w:hAnsi="Averta Std"/>
          <w:b w:val="0"/>
          <w:color w:val="002060"/>
          <w:sz w:val="22"/>
          <w:szCs w:val="22"/>
          <w:lang w:val="en-GB"/>
        </w:rPr>
      </w:pPr>
    </w:p>
    <w:p w14:paraId="3BF6D797" w14:textId="11C93155" w:rsidR="00487D3B" w:rsidRPr="001003DA" w:rsidRDefault="00487D3B" w:rsidP="008B3A77">
      <w:pPr>
        <w:spacing w:line="240" w:lineRule="auto"/>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Name: </w:t>
      </w:r>
      <w:r>
        <w:rPr>
          <w:rStyle w:val="SubtleEmphasis"/>
          <w:rFonts w:ascii="Averta Std" w:hAnsi="Averta Std"/>
          <w:color w:val="002060"/>
          <w:sz w:val="22"/>
          <w:szCs w:val="22"/>
          <w:lang w:val="en-GB"/>
        </w:rPr>
        <w:t>[</w:t>
      </w:r>
      <w:r>
        <w:rPr>
          <w:rStyle w:val="SubtleEmphasis"/>
          <w:rFonts w:ascii="Averta Std" w:hAnsi="Averta Std"/>
          <w:color w:val="002060"/>
          <w:sz w:val="22"/>
          <w:szCs w:val="22"/>
          <w:highlight w:val="yellow"/>
          <w:lang w:val="en-GB"/>
        </w:rPr>
        <w:t>name</w:t>
      </w:r>
      <w:r>
        <w:rPr>
          <w:rStyle w:val="SubtleEmphasis"/>
          <w:rFonts w:ascii="Averta Std" w:hAnsi="Averta Std"/>
          <w:color w:val="002060"/>
          <w:sz w:val="22"/>
          <w:szCs w:val="22"/>
          <w:lang w:val="en-GB"/>
        </w:rPr>
        <w:t>]</w:t>
      </w:r>
    </w:p>
    <w:p w14:paraId="2637141C" w14:textId="0EC1D939" w:rsidR="00487D3B" w:rsidRPr="001003DA" w:rsidRDefault="00487D3B" w:rsidP="008B3A77">
      <w:pPr>
        <w:spacing w:line="240" w:lineRule="auto"/>
        <w:jc w:val="both"/>
        <w:rPr>
          <w:rStyle w:val="SubtleEmphasis"/>
          <w:rFonts w:ascii="Averta Std" w:hAnsi="Averta Std"/>
          <w:color w:val="002060"/>
          <w:sz w:val="22"/>
          <w:szCs w:val="22"/>
          <w:lang w:val="en-GB"/>
        </w:rPr>
      </w:pPr>
      <w:r>
        <w:rPr>
          <w:rStyle w:val="SubtleEmphasis"/>
          <w:rFonts w:ascii="Averta Std" w:hAnsi="Averta Std"/>
          <w:b w:val="0"/>
          <w:color w:val="002060"/>
          <w:sz w:val="22"/>
          <w:szCs w:val="22"/>
          <w:lang w:val="en-GB"/>
        </w:rPr>
        <w:t xml:space="preserve">Position: </w:t>
      </w:r>
      <w:r>
        <w:rPr>
          <w:rStyle w:val="SubtleEmphasis"/>
          <w:rFonts w:ascii="Averta Std" w:hAnsi="Averta Std"/>
          <w:color w:val="002060"/>
          <w:sz w:val="22"/>
          <w:szCs w:val="22"/>
          <w:lang w:val="en-GB"/>
        </w:rPr>
        <w:t>[</w:t>
      </w:r>
      <w:r>
        <w:rPr>
          <w:rStyle w:val="SubtleEmphasis"/>
          <w:rFonts w:ascii="Averta Std" w:hAnsi="Averta Std"/>
          <w:color w:val="002060"/>
          <w:sz w:val="22"/>
          <w:szCs w:val="22"/>
          <w:highlight w:val="yellow"/>
          <w:lang w:val="en-GB"/>
        </w:rPr>
        <w:t>position</w:t>
      </w:r>
      <w:r>
        <w:rPr>
          <w:rStyle w:val="SubtleEmphasis"/>
          <w:rFonts w:ascii="Averta Std" w:hAnsi="Averta Std"/>
          <w:color w:val="002060"/>
          <w:sz w:val="22"/>
          <w:szCs w:val="22"/>
          <w:lang w:val="en-GB"/>
        </w:rPr>
        <w:t>]</w:t>
      </w:r>
    </w:p>
    <w:p w14:paraId="3EAD0D38" w14:textId="54CABE2E" w:rsidR="00223DA1" w:rsidRPr="001003DA" w:rsidRDefault="00487D3B" w:rsidP="008B3A77">
      <w:pPr>
        <w:spacing w:line="240" w:lineRule="auto"/>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br w:type="column"/>
      </w:r>
    </w:p>
    <w:p w14:paraId="16E4C249" w14:textId="0AF69915" w:rsidR="00487D3B" w:rsidRPr="001003DA" w:rsidRDefault="00487D3B" w:rsidP="008B3A77">
      <w:pPr>
        <w:spacing w:line="240" w:lineRule="auto"/>
        <w:jc w:val="both"/>
        <w:rPr>
          <w:rStyle w:val="SubtleEmphasis"/>
          <w:rFonts w:ascii="Averta Std" w:hAnsi="Averta Std"/>
          <w:color w:val="002060"/>
          <w:sz w:val="22"/>
          <w:szCs w:val="22"/>
          <w:lang w:val="en-GB"/>
        </w:rPr>
      </w:pPr>
    </w:p>
    <w:p w14:paraId="315B7E84" w14:textId="77777777" w:rsidR="000B3961" w:rsidRPr="001003DA" w:rsidRDefault="000B3961" w:rsidP="008B3A77">
      <w:pPr>
        <w:spacing w:line="240" w:lineRule="auto"/>
        <w:jc w:val="both"/>
        <w:rPr>
          <w:rStyle w:val="SubtleEmphasis"/>
          <w:rFonts w:ascii="Averta Std" w:hAnsi="Averta Std"/>
          <w:color w:val="002060"/>
          <w:sz w:val="22"/>
          <w:szCs w:val="22"/>
          <w:lang w:val="en-GB"/>
        </w:rPr>
      </w:pPr>
    </w:p>
    <w:p w14:paraId="5DC8F928" w14:textId="47A83CB6" w:rsidR="00487D3B" w:rsidRPr="001003DA" w:rsidRDefault="00487D3B" w:rsidP="008B3A77">
      <w:pPr>
        <w:spacing w:line="240" w:lineRule="auto"/>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_____________________________</w:t>
      </w:r>
    </w:p>
    <w:p w14:paraId="020B4EDF" w14:textId="77777777" w:rsidR="00487D3B" w:rsidRPr="001003DA" w:rsidRDefault="00487D3B" w:rsidP="008B3A77">
      <w:pPr>
        <w:spacing w:line="240" w:lineRule="auto"/>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Place, Date</w:t>
      </w:r>
    </w:p>
    <w:p w14:paraId="06DD849A" w14:textId="77777777" w:rsidR="00487D3B" w:rsidRPr="001003DA" w:rsidRDefault="00487D3B" w:rsidP="008B3A77">
      <w:pPr>
        <w:spacing w:line="240" w:lineRule="auto"/>
        <w:jc w:val="both"/>
        <w:rPr>
          <w:rStyle w:val="SubtleEmphasis"/>
          <w:rFonts w:ascii="Averta Std" w:hAnsi="Averta Std"/>
          <w:b w:val="0"/>
          <w:color w:val="002060"/>
          <w:sz w:val="22"/>
          <w:szCs w:val="22"/>
          <w:lang w:val="en-GB"/>
        </w:rPr>
      </w:pPr>
    </w:p>
    <w:p w14:paraId="7B34B547" w14:textId="77777777" w:rsidR="00487D3B" w:rsidRPr="001003DA" w:rsidRDefault="00487D3B" w:rsidP="008B3A77">
      <w:pPr>
        <w:spacing w:line="240" w:lineRule="auto"/>
        <w:jc w:val="both"/>
        <w:rPr>
          <w:rStyle w:val="SubtleEmphasis"/>
          <w:rFonts w:ascii="Averta Std" w:hAnsi="Averta Std"/>
          <w:b w:val="0"/>
          <w:color w:val="002060"/>
          <w:sz w:val="22"/>
          <w:szCs w:val="22"/>
          <w:lang w:val="en-GB"/>
        </w:rPr>
      </w:pPr>
    </w:p>
    <w:p w14:paraId="301B5181" w14:textId="77777777" w:rsidR="00487D3B" w:rsidRPr="001003DA" w:rsidRDefault="00487D3B" w:rsidP="008B3A77">
      <w:pPr>
        <w:spacing w:line="240" w:lineRule="auto"/>
        <w:jc w:val="both"/>
        <w:rPr>
          <w:rStyle w:val="SubtleEmphasis"/>
          <w:rFonts w:ascii="Averta Std" w:hAnsi="Averta Std"/>
          <w:b w:val="0"/>
          <w:color w:val="002060"/>
          <w:sz w:val="22"/>
          <w:szCs w:val="22"/>
          <w:lang w:val="en-GB"/>
        </w:rPr>
      </w:pPr>
    </w:p>
    <w:p w14:paraId="2312A200" w14:textId="77777777" w:rsidR="00487D3B" w:rsidRPr="001003DA" w:rsidRDefault="00487D3B" w:rsidP="008B3A77">
      <w:pPr>
        <w:spacing w:line="240" w:lineRule="auto"/>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_____________________________</w:t>
      </w:r>
    </w:p>
    <w:p w14:paraId="1CDD8F34" w14:textId="77777777" w:rsidR="00487D3B" w:rsidRPr="001003DA" w:rsidRDefault="00487D3B" w:rsidP="008B3A77">
      <w:pPr>
        <w:spacing w:line="240" w:lineRule="auto"/>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Signature</w:t>
      </w:r>
    </w:p>
    <w:p w14:paraId="7ACB7004" w14:textId="77777777" w:rsidR="00487D3B" w:rsidRPr="001003DA" w:rsidRDefault="00487D3B" w:rsidP="008B3A77">
      <w:pPr>
        <w:spacing w:line="240" w:lineRule="auto"/>
        <w:jc w:val="both"/>
        <w:rPr>
          <w:rStyle w:val="SubtleEmphasis"/>
          <w:rFonts w:ascii="Averta Std" w:hAnsi="Averta Std"/>
          <w:b w:val="0"/>
          <w:color w:val="002060"/>
          <w:sz w:val="22"/>
          <w:szCs w:val="22"/>
          <w:lang w:val="en-GB"/>
        </w:rPr>
      </w:pPr>
    </w:p>
    <w:p w14:paraId="69953725" w14:textId="77777777" w:rsidR="00487D3B" w:rsidRPr="001003DA" w:rsidRDefault="00487D3B" w:rsidP="008B3A77">
      <w:pPr>
        <w:spacing w:line="240" w:lineRule="auto"/>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Name: </w:t>
      </w:r>
      <w:r>
        <w:rPr>
          <w:rStyle w:val="SubtleEmphasis"/>
          <w:rFonts w:ascii="Averta Std" w:hAnsi="Averta Std"/>
          <w:color w:val="002060"/>
          <w:sz w:val="22"/>
          <w:szCs w:val="22"/>
          <w:lang w:val="en-GB"/>
        </w:rPr>
        <w:t>[</w:t>
      </w:r>
      <w:r>
        <w:rPr>
          <w:rStyle w:val="SubtleEmphasis"/>
          <w:rFonts w:ascii="Averta Std" w:hAnsi="Averta Std"/>
          <w:color w:val="002060"/>
          <w:sz w:val="22"/>
          <w:szCs w:val="22"/>
          <w:highlight w:val="yellow"/>
          <w:lang w:val="en-GB"/>
        </w:rPr>
        <w:t>name</w:t>
      </w:r>
      <w:r>
        <w:rPr>
          <w:rStyle w:val="SubtleEmphasis"/>
          <w:rFonts w:ascii="Averta Std" w:hAnsi="Averta Std"/>
          <w:color w:val="002060"/>
          <w:sz w:val="22"/>
          <w:szCs w:val="22"/>
          <w:lang w:val="en-GB"/>
        </w:rPr>
        <w:t>]</w:t>
      </w:r>
    </w:p>
    <w:p w14:paraId="1C7183A6" w14:textId="77777777" w:rsidR="00487D3B" w:rsidRPr="001003DA" w:rsidRDefault="00487D3B" w:rsidP="008B3A77">
      <w:pPr>
        <w:spacing w:line="240" w:lineRule="auto"/>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Position: </w:t>
      </w:r>
      <w:r>
        <w:rPr>
          <w:rStyle w:val="SubtleEmphasis"/>
          <w:rFonts w:ascii="Averta Std" w:hAnsi="Averta Std"/>
          <w:color w:val="002060"/>
          <w:sz w:val="22"/>
          <w:szCs w:val="22"/>
          <w:lang w:val="en-GB"/>
        </w:rPr>
        <w:t>[</w:t>
      </w:r>
      <w:r>
        <w:rPr>
          <w:rStyle w:val="SubtleEmphasis"/>
          <w:rFonts w:ascii="Averta Std" w:hAnsi="Averta Std"/>
          <w:color w:val="002060"/>
          <w:sz w:val="22"/>
          <w:szCs w:val="22"/>
          <w:highlight w:val="yellow"/>
          <w:lang w:val="en-GB"/>
        </w:rPr>
        <w:t>position</w:t>
      </w:r>
      <w:r>
        <w:rPr>
          <w:rStyle w:val="SubtleEmphasis"/>
          <w:rFonts w:ascii="Averta Std" w:hAnsi="Averta Std"/>
          <w:color w:val="002060"/>
          <w:sz w:val="22"/>
          <w:szCs w:val="22"/>
          <w:lang w:val="en-GB"/>
        </w:rPr>
        <w:t>]</w:t>
      </w:r>
    </w:p>
    <w:p w14:paraId="46D1FB1A" w14:textId="77777777" w:rsidR="00DB3258" w:rsidRPr="001003DA" w:rsidRDefault="00DB3258" w:rsidP="008B3A77">
      <w:pPr>
        <w:spacing w:line="240" w:lineRule="auto"/>
        <w:jc w:val="both"/>
        <w:rPr>
          <w:rStyle w:val="SubtleEmphasis"/>
          <w:rFonts w:ascii="Averta Std" w:hAnsi="Averta Std"/>
          <w:color w:val="002060"/>
          <w:sz w:val="22"/>
          <w:szCs w:val="22"/>
          <w:lang w:val="en-GB"/>
        </w:rPr>
        <w:sectPr w:rsidR="00DB3258" w:rsidRPr="001003DA" w:rsidSect="001E6CEF">
          <w:type w:val="continuous"/>
          <w:pgSz w:w="11906" w:h="16838"/>
          <w:pgMar w:top="2977" w:right="1558" w:bottom="851" w:left="1701" w:header="709" w:footer="709" w:gutter="0"/>
          <w:cols w:num="2" w:space="708"/>
          <w:docGrid w:linePitch="360"/>
        </w:sectPr>
      </w:pPr>
    </w:p>
    <w:p w14:paraId="06505B97" w14:textId="5E1CD7E7" w:rsidR="00CB2DD4" w:rsidRPr="001003DA" w:rsidRDefault="00A255F2" w:rsidP="008B3A77">
      <w:pPr>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lastRenderedPageBreak/>
        <w:t>Appendix 1</w:t>
      </w:r>
    </w:p>
    <w:p w14:paraId="13938F17" w14:textId="77777777" w:rsidR="00A255F2" w:rsidRPr="001003DA" w:rsidRDefault="00A255F2" w:rsidP="008B3A77">
      <w:pPr>
        <w:jc w:val="both"/>
        <w:rPr>
          <w:rStyle w:val="SubtleEmphasis"/>
          <w:rFonts w:ascii="Averta Std" w:hAnsi="Averta Std"/>
          <w:color w:val="002060"/>
          <w:sz w:val="22"/>
          <w:szCs w:val="22"/>
          <w:lang w:val="en-GB"/>
        </w:rPr>
      </w:pPr>
    </w:p>
    <w:p w14:paraId="24CAF3C1" w14:textId="2C3C6DE8" w:rsidR="00A255F2" w:rsidRPr="001003DA" w:rsidRDefault="00A255F2" w:rsidP="008B3A77">
      <w:pPr>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 xml:space="preserve">Technical and organisational measures (Art. 32 UK GDPR)</w:t>
      </w:r>
    </w:p>
    <w:p w14:paraId="14B8BC05" w14:textId="77777777">
      <w:pPr>
        <w:spacing w:after="12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KnowItAll Ninja Ltd (the Processor) implements the following technical and organisational measures to protect Controller Data, taking into account the state of the art, the costs of implementation and the nature, scope, context and purposes of the processing. The Processor operates a browser-based e-learning platform holding a minimal set of personal data (names, usernames, email addresses, hashed passwords and learning progress) and no special category data. As of September 2026.</w:t>
      </w:r>
    </w:p>
    <w:p w14:paraId="6E430009" w14:textId="77777777">
      <w:pPr>
        <w:keepNext/>
        <w:spacing w:before="200" w:after="120"/>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 xml:space="preserve">1. Confidentiality (Art. 32(1)(b) UK GDPR)</w:t>
      </w:r>
    </w:p>
    <w:p w14:paraId="55C5F6F3" w14:textId="77777777">
      <w:pPr>
        <w:spacing w:after="12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Physical access control: no servers are operated on the Processor’s premises. Controller Data is hosted exclusively in data centres operated by Google Cloud Platform (Belgium) under the management of Kinsta Inc. (Appendix 2); physical security is provided and certified by those providers (ISO 27001, SOC 2 Type II). The Processor’s own premises and devices are secured by lockable doors, device passwords or PINs, and the ability to remotely wipe portable devices.</w:t>
      </w:r>
    </w:p>
    <w:p w14:paraId="3715133B" w14:textId="77777777">
      <w:pPr>
        <w:spacing w:after="12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Logical access control: administrative access to the hosting dashboard, the database and the WordPress administration area is limited to the Processor’s principal and, at infrastructure level, to the hosting provider under its own Data Processing Agreement. Every system has its own unique, high-complexity credential held in an encrypted password manager. Two-factor authentication is used on the Processor’s site administrator accounts. Server access is by encrypted SFTP and SSH only. Teacher and student accounts have no access to the administrative back end.</w:t>
      </w:r>
    </w:p>
    <w:p w14:paraId="400F308E" w14:textId="77777777">
      <w:pPr>
        <w:spacing w:after="12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Role-based authorisation within the platform, with two roles: teacher and student. The teacher who purchases the membership may add colleagues; teachers may create, edit, reset and remove only the student accounts on their own school’s membership; students may access only their own lessons and progress. Multi-factor authentication (authenticator app or emailed one-time code) is available for every teacher account. Single sign-on with Microsoft (Entra ID) and Google Workspace accounts is available for all users, so that the Controller’s own authentication and MFA policies apply and no password is stored by the Processor for those users.</w:t>
      </w:r>
    </w:p>
    <w:p w14:paraId="4EABC632" w14:textId="77777777">
      <w:pPr>
        <w:spacing w:after="12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Password and session protection: passwords are stored only as salted hashes; repeated failed sign-in attempts trigger a temporary account lockout; public forms are protected by reCAPTCHA.</w:t>
      </w:r>
    </w:p>
    <w:p w14:paraId="7D92A1C1" w14:textId="77777777">
      <w:pPr>
        <w:spacing w:after="12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Data minimisation and separation: only the data required to deliver the service is collected; no special category data, no profile photographs and no geolocation are processed; each school’s data is logically separated by membership; student data is not used for advertising, marketing or profiling; schools that prefer anonymity may use placeholder names for students. Product analytics (PostHog, EU hosted) is pseudonymous, keyed by account number only, with session recording switched off. Development and staging environments are separated from production.</w:t>
      </w:r>
    </w:p>
    <w:p w14:paraId="3D44C808" w14:textId="77777777">
      <w:pPr>
        <w:keepNext/>
        <w:spacing w:before="200" w:after="120"/>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 xml:space="preserve">2. Integrity (Art. 32(1)(b) UK GDPR)</w:t>
      </w:r>
    </w:p>
    <w:p w14:paraId="10B00983" w14:textId="77777777">
      <w:pPr>
        <w:spacing w:after="12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Transmission control: all connections are encrypted with TLS (HTTPS enforced); no personal data is transferred on physical media.</w:t>
      </w:r>
    </w:p>
    <w:p w14:paraId="7E5FD8A6" w14:textId="77777777">
      <w:pPr>
        <w:spacing w:after="12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Input and change control: WordPress core, the theme and all plugins are reviewed and updated weekly; the hosting provider’s vulnerability scanning flags any component with a known vulnerability; a web application firewall (Cloudflare) filters malicious requests before they reach the application; the hosting provider scans continuously for malware.</w:t>
      </w:r>
    </w:p>
    <w:p w14:paraId="55D52B7C" w14:textId="77777777">
      <w:pPr>
        <w:spacing w:after="12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Audit trail: administrative actions on the hosting platform are logged by the provider; teacher actions on student accounts (creation, editing, resetting, removal) are carried out through the platform under the teacher’s own authenticated account.</w:t>
      </w:r>
    </w:p>
    <w:p w14:paraId="118BCFC9" w14:textId="77777777">
      <w:pPr>
        <w:keepNext/>
        <w:spacing w:before="200" w:after="120"/>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 xml:space="preserve">3. Availability and resilience (Art. 32(1)(b) and (c) UK GDPR)</w:t>
      </w:r>
    </w:p>
    <w:p w14:paraId="6C239E2F" w14:textId="77777777">
      <w:pPr>
        <w:spacing w:after="12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Infrastructure: the platform runs in an isolated container with dedicated resources on Kinsta’s managed platform on Google Cloud (europe-west1, Belgium). All traffic passes through Cloudflare’s enterprise edge network, which provides DDoS protection and continues to serve cached content under load. The provider monitors availability continuously and provides 24/7 engineering support, backed by a 99.9% uptime service level agreement. The provider’s business continuity and disaster recovery plans are tested annually.</w:t>
      </w:r>
    </w:p>
    <w:p w14:paraId="1FBDD281" w14:textId="77777777">
      <w:pPr>
        <w:spacing w:after="12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Backup and recovery: </w:t>
      </w:r>
      <w:r>
        <w:rPr>
          <w:rStyle w:val="SubtleEmphasis"/>
          <w:rFonts w:ascii="Averta Std" w:hAnsi="Averta Std"/>
          <w:b w:val="0"/>
          <w:color w:val="002060"/>
          <w:sz w:val="22"/>
          <w:szCs w:val="22"/>
          <w:lang w:val="en-GB"/>
        </w:rPr>
        <w:t xml:space="preserve">automated daily backups of the database, files, theme, plugins and media are taken by the hosting provider and retained for </w:t>
      </w:r>
      <w:r>
        <w:rPr>
          <w:rStyle w:val="SubtleEmphasis"/>
          <w:rFonts w:ascii="Averta Std" w:hAnsi="Averta Std"/>
          <w:b w:val="0"/>
          <w:color w:val="002060"/>
          <w:sz w:val="22"/>
          <w:szCs w:val="22"/>
          <w:lang w:val="en-GB"/>
        </w:rPr>
        <w:t xml:space="preserve">30</w:t>
      </w:r>
      <w:r>
        <w:rPr>
          <w:rStyle w:val="SubtleEmphasis"/>
          <w:rFonts w:ascii="Averta Std" w:hAnsi="Averta Std"/>
          <w:b w:val="0"/>
          <w:color w:val="002060"/>
          <w:sz w:val="22"/>
          <w:szCs w:val="22"/>
          <w:lang w:val="en-GB"/>
        </w:rPr>
        <w:t xml:space="preserve"> days; a separate full off-site backup is taken daily and retained for </w:t>
      </w:r>
      <w:r>
        <w:rPr>
          <w:rStyle w:val="SubtleEmphasis"/>
          <w:rFonts w:ascii="Averta Std" w:hAnsi="Averta Std"/>
          <w:b w:val="0"/>
          <w:color w:val="002060"/>
          <w:sz w:val="22"/>
          <w:szCs w:val="22"/>
          <w:lang w:val="en-GB"/>
        </w:rPr>
        <w:t xml:space="preserve">30</w:t>
      </w:r>
      <w:r>
        <w:rPr>
          <w:rStyle w:val="SubtleEmphasis"/>
          <w:rFonts w:ascii="Averta Std" w:hAnsi="Averta Std"/>
          <w:b w:val="0"/>
          <w:color w:val="002060"/>
          <w:sz w:val="22"/>
          <w:szCs w:val="22"/>
          <w:lang w:val="en-GB"/>
        </w:rPr>
        <w:t xml:space="preserve"> days. Backups are encrypted at rest by the cloud provider and can be restored in full or selectively from the hosting dashboard. Backups are used for service recovery only and are not accessed for any other purpose.</w:t>
      </w:r>
    </w:p>
    <w:p w14:paraId="6C030854" w14:textId="77777777">
      <w:pPr>
        <w:spacing w:after="12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Encryption at rest: Controller Data and backups are stored on Google Cloud infrastructure, which encrypts data at rest by default.</w:t>
      </w:r>
    </w:p>
    <w:p w14:paraId="102FB108" w14:textId="77777777">
      <w:pPr>
        <w:keepNext/>
        <w:spacing w:before="200" w:after="120"/>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 xml:space="preserve">4. Procedures for regular testing, assessment and evaluation (Art. 32(1)(d) UK GDPR)</w:t>
      </w:r>
    </w:p>
    <w:p w14:paraId="3F2616A7" w14:textId="77777777">
      <w:pPr>
        <w:spacing w:after="12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Weekly review and updating of all software components; regular external vulnerability scanning of the live site and its internet-facing services by the Processor, with findings remediated and a dated record kept; continuous vulnerability and malware scanning by the hosting provider; penetration testing of the hosting infrastructure at least annually and quarterly vulnerability scans of internet-facing hosts by the hosting provider, audited under its SOC 2 Type II and ISO 27001 certifications; annual reassessment under the Cyber Essentials scheme; annual review of this Appendix, the Data Processing Agreement, the Data Protection Impact Assessment and the Processor’s responses to the ICO Age Appropriate Design Code; annual review of subcontractors under section 8 of this Agreement.</w:t>
      </w:r>
    </w:p>
    <w:p w14:paraId="27ED5E89" w14:textId="77777777">
      <w:pPr>
        <w:keepNext/>
        <w:spacing w:before="200" w:after="120"/>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 xml:space="preserve">5. Organisational measures</w:t>
      </w:r>
    </w:p>
    <w:p w14:paraId="14239696" w14:textId="77777777">
      <w:pPr>
        <w:spacing w:after="12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The Processor holds Cyber Essentials certification (whole organisation scope) and operates a written information security policy and asset register, reviewed at least annually. The Processor is registered with the Information Commissioner’s Office (registration no. ZB641010). Personnel with access to Controller Data have completed UK GDPR training and are bound by confidentiality. The Processor has assessed that a statutory data protection officer is not required and has named the company director as its data protection contact. Written Data Processing Agreements are in place with all subcontractors (Appendix 2), each selected following a vendor due diligence review, and no subcontractor is added or replaced without the Controller’s prior written authorisation.</w:t>
      </w:r>
    </w:p>
    <w:p w14:paraId="58B3BEBA" w14:textId="77777777">
      <w:pPr>
        <w:spacing w:after="12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Incident management: any personal data breach affecting Controller Data is notified to the Controller without undue delay (target: within 24 hours of the Processor becoming aware) with the information required under section 5 of this Agreement, and is recorded by the Processor.</w:t>
      </w:r>
    </w:p>
    <w:p w14:paraId="69289BC4" w14:textId="77777777">
      <w:pPr>
        <w:spacing w:after="12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Retention and deletion: accounts remain for the term of the school’s membership. About three months after a membership expires, its classes and rosters are removed and student accounts not on any live membership are deleted together with their progress (a monthly automated clean-up); renewing within the grace period retains everything. Teacher accounts with no live membership and no activity are removed in the same clean-up. Order and invoice records are kept for six years as required by tax law; support correspondence for up to two years. Deletion can be requested by the Controller at any time and is confirmed in writing; deleted data ages out of backups within the backup retention period; pseudonymous product analytics events expire after one year and cannot be linked to a deleted account.</w:t>
      </w:r>
    </w:p>
    <w:p w14:paraId="15FC40B7" w14:textId="77777777" w:rsidR="00BC399B" w:rsidRPr="00910FBF" w:rsidRDefault="00BC399B" w:rsidP="008B3A77">
      <w:pPr>
        <w:spacing w:line="240" w:lineRule="auto"/>
        <w:jc w:val="both"/>
        <w:rPr>
          <w:rStyle w:val="SubtleEmphasis"/>
          <w:rFonts w:ascii="Averta Std" w:hAnsi="Averta Std"/>
          <w:b w:val="0"/>
          <w:color w:val="002060"/>
          <w:sz w:val="22"/>
          <w:szCs w:val="22"/>
          <w:lang w:val="en-GB"/>
        </w:rPr>
      </w:pPr>
    </w:p>
    <w:p w14:paraId="094B72B1" w14:textId="77777777" w:rsidR="00BC399B" w:rsidRPr="001003DA" w:rsidRDefault="00BC399B" w:rsidP="008B3A77">
      <w:pPr>
        <w:spacing w:line="240" w:lineRule="auto"/>
        <w:jc w:val="both"/>
        <w:rPr>
          <w:rStyle w:val="SubtleEmphasis"/>
          <w:rFonts w:ascii="Averta Std" w:hAnsi="Averta Std"/>
          <w:b w:val="0"/>
          <w:color w:val="002060"/>
          <w:sz w:val="22"/>
          <w:szCs w:val="22"/>
          <w:lang w:val="en-GB"/>
        </w:rPr>
        <w:sectPr w:rsidR="00BC399B" w:rsidRPr="001003DA" w:rsidSect="001E6CEF">
          <w:pgSz w:w="11906" w:h="16838"/>
          <w:pgMar w:top="2977" w:right="1558" w:bottom="851" w:left="1701" w:header="709" w:footer="709" w:gutter="0"/>
          <w:pgNumType w:start="1"/>
          <w:cols w:space="708"/>
          <w:docGrid w:linePitch="360"/>
        </w:sectPr>
      </w:pPr>
    </w:p>
    <w:p w14:paraId="2E7BAB58" w14:textId="77777777" w:rsidR="00BC399B" w:rsidRPr="001003DA" w:rsidRDefault="00BC399B" w:rsidP="008B3A77">
      <w:pPr>
        <w:spacing w:line="240" w:lineRule="auto"/>
        <w:jc w:val="both"/>
        <w:rPr>
          <w:rStyle w:val="SubtleEmphasis"/>
          <w:rFonts w:ascii="Averta Std" w:hAnsi="Averta Std"/>
          <w:color w:val="002060"/>
          <w:sz w:val="22"/>
          <w:szCs w:val="22"/>
          <w:lang w:val="en-GB"/>
        </w:rPr>
      </w:pPr>
    </w:p>
    <w:p w14:paraId="59692DE7" w14:textId="73C6452C" w:rsidR="00BC399B" w:rsidRPr="001003DA" w:rsidRDefault="00BC399B" w:rsidP="008B3A77">
      <w:pPr>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 xml:space="preserve">Appendix 2</w:t>
      </w:r>
    </w:p>
    <w:p w14:paraId="3312D614" w14:textId="77777777" w:rsidR="00BC399B" w:rsidRPr="001003DA" w:rsidRDefault="00BC399B" w:rsidP="008B3A77">
      <w:pPr>
        <w:jc w:val="both"/>
        <w:rPr>
          <w:rStyle w:val="SubtleEmphasis"/>
          <w:rFonts w:ascii="Averta Std" w:hAnsi="Averta Std"/>
          <w:color w:val="002060"/>
          <w:sz w:val="22"/>
          <w:szCs w:val="22"/>
          <w:lang w:val="en-GB"/>
        </w:rPr>
      </w:pPr>
    </w:p>
    <w:p w14:paraId="74AB8AF7" w14:textId="713FA619" w:rsidR="00BC399B" w:rsidRPr="001003DA" w:rsidRDefault="00BC399B" w:rsidP="008B3A77">
      <w:pPr>
        <w:jc w:val="both"/>
        <w:rPr>
          <w:rStyle w:val="SubtleEmphasis"/>
          <w:rFonts w:ascii="Averta Std" w:hAnsi="Averta Std"/>
          <w:color w:val="002060"/>
          <w:sz w:val="22"/>
          <w:szCs w:val="22"/>
          <w:lang w:val="en-GB"/>
        </w:rPr>
      </w:pPr>
      <w:r>
        <w:rPr>
          <w:rStyle w:val="SubtleEmphasis"/>
          <w:rFonts w:ascii="Averta Std" w:hAnsi="Averta Std"/>
          <w:color w:val="002060"/>
          <w:sz w:val="22"/>
          <w:szCs w:val="22"/>
          <w:lang w:val="en-GB"/>
        </w:rPr>
        <w:t xml:space="preserve">List of authorised subcontractors</w:t>
      </w:r>
    </w:p>
    <w:p w14:paraId="73FF0D6E" w14:textId="77777777" w:rsidR="00BC399B" w:rsidRPr="001003DA" w:rsidRDefault="00BC399B" w:rsidP="008B3A77">
      <w:pPr>
        <w:jc w:val="both"/>
        <w:rPr>
          <w:rStyle w:val="SubtleEmphasis"/>
          <w:rFonts w:ascii="Averta Std" w:hAnsi="Averta Std"/>
          <w:b w:val="0"/>
          <w:color w:val="002060"/>
          <w:sz w:val="22"/>
          <w:szCs w:val="22"/>
          <w:lang w:val="en-GB"/>
        </w:rPr>
      </w:pPr>
    </w:p>
    <w:p w14:paraId="1AB31DCA" w14:textId="7BB0CE3A" w:rsidR="00BC399B" w:rsidRPr="001003DA" w:rsidRDefault="00BC399B"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List of subcontractors who are authorised to be instructed under this Data Processing Agreement at the time of signature.</w:t>
      </w:r>
    </w:p>
    <w:p w14:paraId="648A865A" w14:textId="77777777" w:rsidR="00BC399B" w:rsidRPr="001003DA" w:rsidRDefault="00BC399B" w:rsidP="008B3A77">
      <w:pPr>
        <w:jc w:val="both"/>
        <w:rPr>
          <w:rStyle w:val="SubtleEmphasis"/>
          <w:rFonts w:ascii="Averta Std" w:hAnsi="Averta Std"/>
          <w:color w:val="002060"/>
          <w:sz w:val="22"/>
          <w:szCs w:val="22"/>
          <w:lang w:val="en-GB"/>
        </w:rPr>
      </w:pPr>
    </w:p>
    <w:tbl>
      <w:tblPr>
        <w:tblStyle w:val="TableGrid"/>
        <w:tblW w:w="0" w:type="auto"/>
        <w:tblLook w:val="04A0" w:firstRow="1" w:lastRow="0" w:firstColumn="1" w:lastColumn="0" w:noHBand="0" w:noVBand="1"/>
      </w:tblPr>
      <w:tblGrid>
        <w:gridCol w:w="551"/>
        <w:gridCol w:w="3018"/>
        <w:gridCol w:w="2893"/>
        <w:gridCol w:w="2175"/>
      </w:tblGrid>
      <w:tr w:rsidR="001003DA" w:rsidRPr="00911222" w14:paraId="40736C10" w14:textId="77777777" w:rsidTr="00910FBF">
        <w:tc>
          <w:tcPr>
            <w:tcW w:w="562" w:type="dxa"/>
          </w:tcPr>
          <w:p w14:paraId="31511ED6" w14:textId="77777777" w:rsidR="00BC399B" w:rsidRPr="001003DA" w:rsidRDefault="00BC399B" w:rsidP="008B3A77">
            <w:pPr>
              <w:jc w:val="both"/>
              <w:rPr>
                <w:rStyle w:val="SubtleEmphasis"/>
                <w:rFonts w:ascii="Averta Std" w:hAnsi="Averta Std"/>
                <w:b w:val="0"/>
                <w:color w:val="002060"/>
                <w:sz w:val="22"/>
                <w:szCs w:val="22"/>
                <w:lang w:val="en-GB"/>
              </w:rPr>
            </w:pPr>
          </w:p>
        </w:tc>
        <w:tc>
          <w:tcPr>
            <w:tcW w:w="3119" w:type="dxa"/>
          </w:tcPr>
          <w:p w14:paraId="1018C00D" w14:textId="059BD867" w:rsidR="00BC399B" w:rsidRPr="001003DA" w:rsidRDefault="005C44A2"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Name and address of the subcontractor</w:t>
            </w:r>
          </w:p>
        </w:tc>
        <w:tc>
          <w:tcPr>
            <w:tcW w:w="2999" w:type="dxa"/>
          </w:tcPr>
          <w:p w14:paraId="208C7111" w14:textId="6E3D33FA" w:rsidR="00BC399B" w:rsidRPr="001003DA" w:rsidRDefault="00450233"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Tasks (description of scope &amp; services)</w:t>
            </w:r>
          </w:p>
        </w:tc>
        <w:tc>
          <w:tcPr>
            <w:tcW w:w="2241" w:type="dxa"/>
          </w:tcPr>
          <w:p w14:paraId="46DA5172" w14:textId="54341E9C" w:rsidR="00BC399B" w:rsidRPr="001003DA" w:rsidRDefault="00450233" w:rsidP="008B3A77">
            <w:pPr>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Location of the processing activity</w:t>
            </w:r>
          </w:p>
        </w:tc>
      </w:tr>
      <w:tr w:rsidR="001003DA" w:rsidRPr="001003DA" w14:paraId="38D297A9" w14:textId="77777777" w:rsidTr="00910FBF">
        <w:tc>
          <w:tcPr>
            <w:tcW w:w="562" w:type="dxa"/>
          </w:tcPr>
          <w:p w14:paraId="710B7797"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1.</w:t>
            </w:r>
          </w:p>
        </w:tc>
        <w:tc>
          <w:tcPr>
            <w:tcW w:w="3119" w:type="dxa"/>
          </w:tcPr>
          <w:p w14:paraId="361BF1E8"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Kinsta Inc.</w:t>
              <w:br/>
              <w:t xml:space="preserve">8605 Santa Monica Blvd #92581</w:t>
              <w:br/>
              <w:t xml:space="preserve">West Hollywood, CA 90069, USA</w:t>
              <w:br/>
              <w:t xml:space="preserve">kinsta.com</w:t>
            </w:r>
          </w:p>
        </w:tc>
        <w:tc>
          <w:tcPr>
            <w:tcW w:w="2999" w:type="dxa"/>
          </w:tcPr>
          <w:p w14:paraId="356C2F71"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Managed web hosting of the platform and its database; automated backups; infrastructure security and monitoring</w:t>
            </w:r>
          </w:p>
        </w:tc>
        <w:tc>
          <w:tcPr>
            <w:tcW w:w="2241" w:type="dxa"/>
          </w:tcPr>
          <w:p w14:paraId="40FA98F3"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Belgium (Google Cloud europe-west1). Backups within Google Cloud, EU</w:t>
            </w:r>
          </w:p>
        </w:tc>
      </w:tr>
      <w:tr w:rsidR="001003DA" w:rsidRPr="001003DA" w14:paraId="346AC3ED" w14:textId="77777777" w:rsidTr="00910FBF">
        <w:tc>
          <w:tcPr>
            <w:tcW w:w="562" w:type="dxa"/>
          </w:tcPr>
          <w:p w14:paraId="2EA25A5D"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2.</w:t>
            </w:r>
          </w:p>
        </w:tc>
        <w:tc>
          <w:tcPr>
            <w:tcW w:w="3119" w:type="dxa"/>
          </w:tcPr>
          <w:p w14:paraId="3D8A5A01"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Google Cloud EMEA Limited</w:t>
              <w:br/>
              <w:t xml:space="preserve">70 Sir John Rogerson’s Quay</w:t>
              <w:br/>
              <w:t xml:space="preserve">Dublin 2, Ireland</w:t>
              <w:br/>
              <w:t xml:space="preserve">cloud.google.com / workspace.google.com</w:t>
            </w:r>
          </w:p>
        </w:tc>
        <w:tc>
          <w:tcPr>
            <w:tcW w:w="2999" w:type="dxa"/>
          </w:tcPr>
          <w:p w14:paraId="6C195734"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(a) Underlying cloud infrastructure and data centres used by Kinsta; (b) Google Workspace: sends the platform’s account, class and membership emails and hosts the Processor’s support mailbox</w:t>
            </w:r>
          </w:p>
        </w:tc>
        <w:tc>
          <w:tcPr>
            <w:tcW w:w="2241" w:type="dxa"/>
          </w:tcPr>
          <w:p w14:paraId="5AFE5244"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(a) Belgium (europe-west1); (b) EU and United States (UK Addendum / UK-US data bridge)</w:t>
            </w:r>
          </w:p>
        </w:tc>
      </w:tr>
      <w:tr w:rsidR="001003DA" w:rsidRPr="001003DA" w14:paraId="72C3BC53" w14:textId="77777777" w:rsidTr="00910FBF">
        <w:tc>
          <w:tcPr>
            <w:tcW w:w="562" w:type="dxa"/>
          </w:tcPr>
          <w:p w14:paraId="6095BCF5"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3.</w:t>
            </w:r>
          </w:p>
        </w:tc>
        <w:tc>
          <w:tcPr>
            <w:tcW w:w="3119" w:type="dxa"/>
          </w:tcPr>
          <w:p w14:paraId="53A85649"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Cloudflare, Inc.</w:t>
              <w:br/>
              <w:t xml:space="preserve">101 Townsend Street</w:t>
              <w:br/>
              <w:t xml:space="preserve">San Francisco, CA 94107, USA</w:t>
              <w:br/>
              <w:t xml:space="preserve">cloudflare.com</w:t>
            </w:r>
          </w:p>
        </w:tc>
        <w:tc>
          <w:tcPr>
            <w:tcW w:w="2999" w:type="dxa"/>
          </w:tcPr>
          <w:p w14:paraId="5346A25F"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Content delivery network, web application firewall, DDoS and bot protection (traffic in transit; no Controller Data stored at rest)</w:t>
            </w:r>
          </w:p>
        </w:tc>
        <w:tc>
          <w:tcPr>
            <w:tcW w:w="2241" w:type="dxa"/>
          </w:tcPr>
          <w:p w14:paraId="13FF38D7"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Global edge network; security logs in the EU and United States (UK Addendum)</w:t>
            </w:r>
          </w:p>
        </w:tc>
      </w:tr>
      <w:tr w:rsidR="001003DA" w:rsidRPr="001003DA" w14:paraId="570DBAB9" w14:textId="77777777" w:rsidTr="00910FBF">
        <w:tc>
          <w:tcPr>
            <w:tcW w:w="562" w:type="dxa"/>
          </w:tcPr>
          <w:p w14:paraId="500B321E"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4.</w:t>
            </w:r>
          </w:p>
        </w:tc>
        <w:tc>
          <w:tcPr>
            <w:tcW w:w="3119" w:type="dxa"/>
          </w:tcPr>
          <w:p w14:paraId="64554CF1"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PostHog Inc.</w:t>
              <w:br/>
              <w:t xml:space="preserve">2261 Market Street #4008</w:t>
              <w:br/>
              <w:t xml:space="preserve">San Francisco, CA 94114, USA</w:t>
              <w:br/>
              <w:t xml:space="preserve">posthog.com</w:t>
            </w:r>
          </w:p>
        </w:tc>
        <w:tc>
          <w:tcPr>
            <w:tcW w:w="2999" w:type="dxa"/>
          </w:tcPr>
          <w:p w14:paraId="55BA1789"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Product analytics for logged-in users: which lessons, quizzes and features are used and for how long, keyed by account number, class and role only; session recording disabled</w:t>
            </w:r>
          </w:p>
        </w:tc>
        <w:tc>
          <w:tcPr>
            <w:tcW w:w="2241" w:type="dxa"/>
          </w:tcPr>
          <w:p w14:paraId="4758B601"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European Union (PostHog EU Cloud, Frankfurt)</w:t>
            </w:r>
          </w:p>
        </w:tc>
      </w:tr>
      <w:tr w:rsidR="001003DA" w:rsidRPr="001003DA" w14:paraId="3E1A2159" w14:textId="77777777" w:rsidTr="00910FBF">
        <w:tc>
          <w:tcPr>
            <w:tcW w:w="562" w:type="dxa"/>
          </w:tcPr>
          <w:p w14:paraId="3787E278"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5.</w:t>
            </w:r>
          </w:p>
        </w:tc>
        <w:tc>
          <w:tcPr>
            <w:tcW w:w="3119" w:type="dxa"/>
          </w:tcPr>
          <w:p w14:paraId="633DEF68"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Help Scout PBC</w:t>
              <w:br/>
              <w:t xml:space="preserve">68 Harrison Ave, Ste 605 PMB 78505</w:t>
              <w:br/>
              <w:t xml:space="preserve">Boston, MA 02111, USA</w:t>
              <w:br/>
              <w:t xml:space="preserve">helpscout.com</w:t>
            </w:r>
          </w:p>
        </w:tc>
        <w:tc>
          <w:tcPr>
            <w:tcW w:w="2999" w:type="dxa"/>
          </w:tcPr>
          <w:p w14:paraId="1AFAB458"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Support desk and help centre: handles support emails from the Controller’s staff (names, work email addresses and the content of support requests)</w:t>
            </w:r>
          </w:p>
        </w:tc>
        <w:tc>
          <w:tcPr>
            <w:tcW w:w="2241" w:type="dxa"/>
          </w:tcPr>
          <w:p w14:paraId="2865CFE7"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United States (UK Addendum in place with the provider)</w:t>
            </w:r>
          </w:p>
        </w:tc>
      </w:tr>
      <w:tr w:rsidR="001003DA" w:rsidRPr="001003DA" w14:paraId="10384460" w14:textId="77777777" w:rsidTr="00910FBF">
        <w:tc>
          <w:tcPr>
            <w:tcW w:w="562" w:type="dxa"/>
          </w:tcPr>
          <w:p w14:paraId="736B4FD8"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6.</w:t>
            </w:r>
          </w:p>
        </w:tc>
        <w:tc>
          <w:tcPr>
            <w:tcW w:w="3119" w:type="dxa"/>
          </w:tcPr>
          <w:p w14:paraId="12345EF1"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Zapier Inc.</w:t>
              <w:br/>
              <w:t xml:space="preserve">548 Market St #62411</w:t>
              <w:br/>
              <w:t xml:space="preserve">San Francisco, CA 94104, USA</w:t>
              <w:br/>
              <w:t xml:space="preserve">zapier.com</w:t>
            </w:r>
          </w:p>
        </w:tc>
        <w:tc>
          <w:tcPr>
            <w:tcW w:w="2999" w:type="dxa"/>
          </w:tcPr>
          <w:p w14:paraId="25ED36A5"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Automation that creates an invoice in the Processor’s accounting software from a school order (order reference, school name, contact name and email, purchase order number)</w:t>
            </w:r>
          </w:p>
        </w:tc>
        <w:tc>
          <w:tcPr>
            <w:tcW w:w="2241" w:type="dxa"/>
          </w:tcPr>
          <w:p w14:paraId="57C5595F"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United States (UK Addendum / UK-US data bridge)</w:t>
            </w:r>
          </w:p>
        </w:tc>
      </w:tr>
      <w:tr w:rsidR="001003DA" w:rsidRPr="001003DA" w14:paraId="27DB79EE" w14:textId="77777777" w:rsidTr="00910FBF">
        <w:tc>
          <w:tcPr>
            <w:tcW w:w="562" w:type="dxa"/>
          </w:tcPr>
          <w:p w14:paraId="2FF3707D"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7.</w:t>
            </w:r>
          </w:p>
        </w:tc>
        <w:tc>
          <w:tcPr>
            <w:tcW w:w="3119" w:type="dxa"/>
          </w:tcPr>
          <w:p w14:paraId="698C88FB"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Xero (UK) Limited</w:t>
              <w:br/>
              <w:t xml:space="preserve">5th Floor, 100 Avebury Boulevard</w:t>
              <w:br/>
              <w:t xml:space="preserve">Milton Keynes, MK9 1FH, UK</w:t>
              <w:br/>
              <w:t xml:space="preserve">xero.com</w:t>
            </w:r>
          </w:p>
        </w:tc>
        <w:tc>
          <w:tcPr>
            <w:tcW w:w="2999" w:type="dxa"/>
          </w:tcPr>
          <w:p w14:paraId="5EE63391"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Accounting software holding the Processor’s invoices and purchase records (school name, contact name and email, purchase order number)</w:t>
            </w:r>
          </w:p>
        </w:tc>
        <w:tc>
          <w:tcPr>
            <w:tcW w:w="2241" w:type="dxa"/>
          </w:tcPr>
          <w:p w14:paraId="2232F622" w14:textId="77777777" w:rsidR="00BC399B" w:rsidRPr="001003DA" w:rsidRDefault="00BC399B" w:rsidP="008B3A77">
            <w:pPr>
              <w:jc w:val="left"/>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United Kingdom; Xero infrastructure in the United States (UK Addendum)</w:t>
            </w:r>
          </w:p>
        </w:tc>
      </w:tr>
    </w:tbl>
    <w:p w14:paraId="506A6A9C" w14:textId="77777777">
      <w:pPr>
        <w:spacing w:after="12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Payment service providers (Stripe Payments UK Ltd and PayPal (Europe) S.à r.l. et Cie, S.C.A.) act as independent controllers for card payment data where a card is used and are not subcontractors under this Agreement; schools normally pay by invoice. Microsoft and Google act as independent providers where a user signs in with a school Microsoft or Google account. The following tools do not process Controller Data on the Controller’s behalf and are therefore not subcontractors under this Agreement: the live chat on the public website (Intercom, available to visitors who are not logged in), the newsletter service (Kit), the cookie consent tool (CookieYes) and the consent-based website analytics and advertising measurement tools (Google Analytics 4, Google Ads, Meta Pixel), which load only after cookie consent and are never passed a name or account identifier.</w:t>
      </w:r>
    </w:p>
    <w:p w14:paraId="1CEDEF5D" w14:textId="77777777">
      <w:pPr>
        <w:spacing w:after="120"/>
        <w:jc w:val="both"/>
        <w:rPr>
          <w:rStyle w:val="SubtleEmphasis"/>
          <w:rFonts w:ascii="Averta Std" w:hAnsi="Averta Std"/>
          <w:b w:val="0"/>
          <w:color w:val="002060"/>
          <w:sz w:val="22"/>
          <w:szCs w:val="22"/>
          <w:lang w:val="en-GB"/>
        </w:rPr>
      </w:pPr>
      <w:r>
        <w:rPr>
          <w:rStyle w:val="SubtleEmphasis"/>
          <w:rFonts w:ascii="Averta Std" w:hAnsi="Averta Std"/>
          <w:b w:val="0"/>
          <w:color w:val="002060"/>
          <w:sz w:val="22"/>
          <w:szCs w:val="22"/>
          <w:lang w:val="en-GB"/>
        </w:rPr>
        <w:t xml:space="preserve">The Processor reviews each subcontractor at least annually under section 8 of this Agreement and will notify the Controller in writing before any subcontractor is added or replaced.</w:t>
      </w:r>
    </w:p>
    <w:p w14:paraId="21F07BC0" w14:textId="77777777" w:rsidR="00A255F2" w:rsidRPr="001003DA" w:rsidRDefault="00A255F2" w:rsidP="008B3A77">
      <w:pPr>
        <w:spacing w:line="240" w:lineRule="auto"/>
        <w:jc w:val="both"/>
        <w:rPr>
          <w:rStyle w:val="SubtleEmphasis"/>
          <w:rFonts w:ascii="Averta Std" w:hAnsi="Averta Std"/>
          <w:color w:val="002060"/>
          <w:sz w:val="22"/>
          <w:szCs w:val="22"/>
          <w:lang w:val="en-GB"/>
        </w:rPr>
      </w:pPr>
    </w:p>
    <w:sectPr w:rsidR="00A255F2" w:rsidRPr="001003DA" w:rsidSect="001E6CEF">
      <w:pgSz w:w="11906" w:h="16838"/>
      <w:pgMar w:top="2977" w:right="1558" w:bottom="851"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E64A3" w14:textId="77777777" w:rsidR="00043FE5" w:rsidRDefault="00043FE5" w:rsidP="00625E8C">
      <w:pPr>
        <w:spacing w:line="240" w:lineRule="auto"/>
      </w:pPr>
      <w:r>
        <w:separator/>
      </w:r>
    </w:p>
  </w:endnote>
  <w:endnote w:type="continuationSeparator" w:id="0">
    <w:p w14:paraId="451F15C1" w14:textId="77777777" w:rsidR="00043FE5" w:rsidRDefault="00043FE5" w:rsidP="00625E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ZDingbats">
    <w:altName w:val="Courier New"/>
    <w:panose1 w:val="00000000000000000000"/>
    <w:charset w:val="00"/>
    <w:family w:val="auto"/>
    <w:notTrueType/>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verta Std">
    <w:altName w:val="Calibri"/>
    <w:panose1 w:val="00000000000000000000"/>
    <w:charset w:val="00"/>
    <w:family w:val="modern"/>
    <w:notTrueType/>
    <w:pitch w:val="variable"/>
    <w:sig w:usb0="20000087" w:usb1="00000000"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4680105"/>
      <w:docPartObj>
        <w:docPartGallery w:val="Page Numbers (Bottom of Page)"/>
        <w:docPartUnique/>
      </w:docPartObj>
    </w:sdtPr>
    <w:sdtEndPr>
      <w:rPr>
        <w:sz w:val="16"/>
        <w:szCs w:val="16"/>
      </w:rPr>
    </w:sdtEndPr>
    <w:sdtContent>
      <w:sdt>
        <w:sdtPr>
          <w:id w:val="740910185"/>
          <w:docPartObj>
            <w:docPartGallery w:val="Page Numbers (Top of Page)"/>
            <w:docPartUnique/>
          </w:docPartObj>
        </w:sdtPr>
        <w:sdtEndPr>
          <w:rPr>
            <w:sz w:val="16"/>
            <w:szCs w:val="16"/>
          </w:rPr>
        </w:sdtEndPr>
        <w:sdtContent>
          <w:p w14:paraId="21DAE7FB" w14:textId="2CA0BB3D" w:rsidR="00B5788B" w:rsidRPr="007F4E6B" w:rsidRDefault="00B5788B">
            <w:pPr>
              <w:pStyle w:val="Footer"/>
              <w:jc w:val="right"/>
              <w:rPr>
                <w:sz w:val="16"/>
                <w:szCs w:val="16"/>
                <w:lang w:val="en-US"/>
              </w:rPr>
            </w:pPr>
            <w:r w:rsidRPr="00071ED0">
              <w:rPr>
                <w:sz w:val="16"/>
                <w:szCs w:val="16"/>
                <w:lang w:val="en-US"/>
              </w:rPr>
              <w:t xml:space="preserve">Page </w:t>
            </w:r>
            <w:r w:rsidRPr="00EC3E75">
              <w:rPr>
                <w:bCs/>
                <w:sz w:val="16"/>
                <w:szCs w:val="16"/>
              </w:rPr>
              <w:fldChar w:fldCharType="begin"/>
            </w:r>
            <w:r w:rsidRPr="00071ED0">
              <w:rPr>
                <w:bCs/>
                <w:sz w:val="16"/>
                <w:szCs w:val="16"/>
                <w:lang w:val="en-US"/>
              </w:rPr>
              <w:instrText xml:space="preserve"> PAGE </w:instrText>
            </w:r>
            <w:r w:rsidRPr="00EC3E75">
              <w:rPr>
                <w:bCs/>
                <w:sz w:val="16"/>
                <w:szCs w:val="16"/>
              </w:rPr>
              <w:fldChar w:fldCharType="separate"/>
            </w:r>
            <w:r w:rsidRPr="00071ED0">
              <w:rPr>
                <w:bCs/>
                <w:noProof/>
                <w:sz w:val="16"/>
                <w:szCs w:val="16"/>
                <w:lang w:val="en-US"/>
              </w:rPr>
              <w:t>2</w:t>
            </w:r>
            <w:r w:rsidRPr="00EC3E75">
              <w:rPr>
                <w:bCs/>
                <w:sz w:val="16"/>
                <w:szCs w:val="16"/>
              </w:rPr>
              <w:fldChar w:fldCharType="end"/>
            </w:r>
            <w:r w:rsidRPr="00071ED0">
              <w:rPr>
                <w:sz w:val="16"/>
                <w:szCs w:val="16"/>
                <w:lang w:val="en-US"/>
              </w:rPr>
              <w:t xml:space="preserve"> of </w:t>
            </w:r>
            <w:r>
              <w:rPr>
                <w:bCs/>
                <w:sz w:val="16"/>
                <w:szCs w:val="16"/>
              </w:rPr>
              <w:fldChar w:fldCharType="begin"/>
            </w:r>
            <w:r w:rsidRPr="00071ED0">
              <w:rPr>
                <w:bCs/>
                <w:sz w:val="16"/>
                <w:szCs w:val="16"/>
                <w:lang w:val="en-US"/>
              </w:rPr>
              <w:instrText xml:space="preserve"> SECTIONPAGES  </w:instrText>
            </w:r>
            <w:r>
              <w:rPr>
                <w:bCs/>
                <w:sz w:val="16"/>
                <w:szCs w:val="16"/>
              </w:rPr>
              <w:fldChar w:fldCharType="separate"/>
            </w:r>
            <w:r w:rsidR="00706513">
              <w:rPr>
                <w:bCs/>
                <w:noProof/>
                <w:sz w:val="16"/>
                <w:szCs w:val="16"/>
                <w:lang w:val="en-US"/>
              </w:rPr>
              <w:t>10</w:t>
            </w:r>
            <w:r>
              <w:rPr>
                <w:bCs/>
                <w:sz w:val="16"/>
                <w:szCs w:val="16"/>
              </w:rPr>
              <w:fldChar w:fldCharType="end"/>
            </w:r>
          </w:p>
        </w:sdtContent>
      </w:sdt>
    </w:sdtContent>
  </w:sdt>
  <w:p w14:paraId="22AEF0EF" w14:textId="68A4A45C" w:rsidR="00B5788B" w:rsidRPr="00406D06" w:rsidRDefault="00B5788B">
    <w:pPr>
      <w:pStyle w:val="Footer"/>
      <w:rPr>
        <w:rFonts w:ascii="Averta Std" w:hAnsi="Averta Std"/>
        <w:sz w:val="18"/>
        <w:szCs w:val="18"/>
        <w:lang w:val="en-US"/>
      </w:rPr>
    </w:pPr>
    <w:r w:rsidRPr="00406D06">
      <w:rPr>
        <w:rFonts w:ascii="Averta Std" w:hAnsi="Averta Std"/>
        <w:sz w:val="18"/>
        <w:szCs w:val="18"/>
        <w:lang w:val="en-US"/>
      </w:rPr>
      <w:t xml:space="preserve">Data Processing Agreement </w:t>
    </w:r>
    <w:proofErr w:type="spellStart"/>
    <w:r w:rsidR="004351D9">
      <w:rPr>
        <w:rFonts w:ascii="Averta Std" w:hAnsi="Averta Std"/>
        <w:sz w:val="18"/>
        <w:szCs w:val="18"/>
        <w:lang w:val="en-US"/>
      </w:rPr>
      <w:t>KnowItAll</w:t>
    </w:r>
    <w:proofErr w:type="spellEnd"/>
    <w:r w:rsidR="004351D9">
      <w:rPr>
        <w:rFonts w:ascii="Averta Std" w:hAnsi="Averta Std"/>
        <w:sz w:val="18"/>
        <w:szCs w:val="18"/>
        <w:lang w:val="en-US"/>
      </w:rPr>
      <w:t xml:space="preserve"> Ninja Ltd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E6ADE" w14:textId="77777777" w:rsidR="00B5788B" w:rsidRDefault="00B5788B" w:rsidP="004766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DCEE8" w14:textId="77777777" w:rsidR="00043FE5" w:rsidRDefault="00043FE5" w:rsidP="00625E8C">
      <w:pPr>
        <w:spacing w:line="240" w:lineRule="auto"/>
      </w:pPr>
      <w:r>
        <w:separator/>
      </w:r>
    </w:p>
  </w:footnote>
  <w:footnote w:type="continuationSeparator" w:id="0">
    <w:p w14:paraId="25339C28" w14:textId="77777777" w:rsidR="00043FE5" w:rsidRDefault="00043FE5" w:rsidP="00625E8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4F2F"/>
    <w:multiLevelType w:val="hybridMultilevel"/>
    <w:tmpl w:val="6CFA3EE6"/>
    <w:lvl w:ilvl="0" w:tplc="3F4CB522">
      <w:start w:val="1"/>
      <w:numFmt w:val="decimal"/>
      <w:lvlText w:val="(%1)"/>
      <w:lvlJc w:val="left"/>
      <w:pPr>
        <w:tabs>
          <w:tab w:val="num" w:pos="737"/>
        </w:tabs>
        <w:ind w:left="0" w:firstLine="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252A57"/>
    <w:multiLevelType w:val="hybridMultilevel"/>
    <w:tmpl w:val="17F6B6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EDD58A7"/>
    <w:multiLevelType w:val="hybridMultilevel"/>
    <w:tmpl w:val="3ADEA584"/>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12F60F80"/>
    <w:multiLevelType w:val="hybridMultilevel"/>
    <w:tmpl w:val="8766EE7C"/>
    <w:lvl w:ilvl="0" w:tplc="9FBA0AA2">
      <w:start w:val="6"/>
      <w:numFmt w:val="decimal"/>
      <w:lvlText w:val="(%1)"/>
      <w:lvlJc w:val="left"/>
      <w:pPr>
        <w:ind w:left="1068" w:hanging="708"/>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6C3594B"/>
    <w:multiLevelType w:val="hybridMultilevel"/>
    <w:tmpl w:val="FFE82AB6"/>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18B50F18"/>
    <w:multiLevelType w:val="hybridMultilevel"/>
    <w:tmpl w:val="9798488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D283111"/>
    <w:multiLevelType w:val="hybridMultilevel"/>
    <w:tmpl w:val="961C1894"/>
    <w:lvl w:ilvl="0" w:tplc="04070015">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1C95E68"/>
    <w:multiLevelType w:val="multilevel"/>
    <w:tmpl w:val="24AAE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EC0789"/>
    <w:multiLevelType w:val="hybridMultilevel"/>
    <w:tmpl w:val="6CFA3EE6"/>
    <w:lvl w:ilvl="0" w:tplc="3F4CB522">
      <w:start w:val="1"/>
      <w:numFmt w:val="decimal"/>
      <w:lvlText w:val="(%1)"/>
      <w:lvlJc w:val="left"/>
      <w:pPr>
        <w:tabs>
          <w:tab w:val="num" w:pos="737"/>
        </w:tabs>
        <w:ind w:left="0" w:firstLine="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495184D"/>
    <w:multiLevelType w:val="multilevel"/>
    <w:tmpl w:val="E24410C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4A62072"/>
    <w:multiLevelType w:val="hybridMultilevel"/>
    <w:tmpl w:val="323CA7F8"/>
    <w:lvl w:ilvl="0" w:tplc="84007F26">
      <w:start w:val="1"/>
      <w:numFmt w:val="bullet"/>
      <w:lvlText w:val="□"/>
      <w:lvlJc w:val="left"/>
      <w:pPr>
        <w:tabs>
          <w:tab w:val="num" w:pos="720"/>
        </w:tabs>
        <w:ind w:left="720" w:hanging="360"/>
      </w:pPr>
      <w:rPr>
        <w:rFonts w:ascii="Arial" w:hAnsi="Arial" w:hint="default"/>
        <w:color w:val="auto"/>
        <w:sz w:val="28"/>
        <w:szCs w:val="28"/>
      </w:rPr>
    </w:lvl>
    <w:lvl w:ilvl="1" w:tplc="DD688858">
      <w:start w:val="1"/>
      <w:numFmt w:val="bullet"/>
      <w:lvlText w:val=""/>
      <w:lvlJc w:val="left"/>
      <w:pPr>
        <w:tabs>
          <w:tab w:val="num" w:pos="1440"/>
        </w:tabs>
        <w:ind w:left="1440" w:hanging="360"/>
      </w:pPr>
      <w:rPr>
        <w:rFonts w:ascii="Symbol" w:hAnsi="Symbol" w:hint="default"/>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abstractNum w:abstractNumId="11" w15:restartNumberingAfterBreak="0">
    <w:nsid w:val="2BA4680E"/>
    <w:multiLevelType w:val="hybridMultilevel"/>
    <w:tmpl w:val="0A7C81DC"/>
    <w:lvl w:ilvl="0" w:tplc="EC123086">
      <w:start w:val="1"/>
      <w:numFmt w:val="decimal"/>
      <w:lvlText w:val="(%1)"/>
      <w:lvlJc w:val="left"/>
      <w:pPr>
        <w:ind w:left="1068" w:hanging="708"/>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F7A1E24"/>
    <w:multiLevelType w:val="hybridMultilevel"/>
    <w:tmpl w:val="67443A04"/>
    <w:lvl w:ilvl="0" w:tplc="2C9486A8">
      <w:start w:val="1"/>
      <w:numFmt w:val="decimal"/>
      <w:lvlText w:val="(%1)"/>
      <w:lvlJc w:val="left"/>
      <w:pPr>
        <w:ind w:left="1068" w:hanging="7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4BF3EDE"/>
    <w:multiLevelType w:val="hybridMultilevel"/>
    <w:tmpl w:val="CFB86B8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37277F9C"/>
    <w:multiLevelType w:val="hybridMultilevel"/>
    <w:tmpl w:val="661EF864"/>
    <w:lvl w:ilvl="0" w:tplc="C010AE3E">
      <w:start w:val="1"/>
      <w:numFmt w:val="bullet"/>
      <w:lvlText w:val="r"/>
      <w:lvlJc w:val="left"/>
      <w:pPr>
        <w:ind w:left="720" w:hanging="360"/>
      </w:pPr>
      <w:rPr>
        <w:rFonts w:ascii="ZDingbats" w:hAnsi="ZDingbats" w:cs="Times New Roman" w:hint="default"/>
      </w:rPr>
    </w:lvl>
    <w:lvl w:ilvl="1" w:tplc="A4D4F8C4">
      <w:start w:val="1"/>
      <w:numFmt w:val="bullet"/>
      <w:lvlText w:val="□"/>
      <w:lvlJc w:val="left"/>
      <w:pPr>
        <w:tabs>
          <w:tab w:val="num" w:pos="1440"/>
        </w:tabs>
        <w:ind w:left="1440" w:hanging="360"/>
      </w:pPr>
      <w:rPr>
        <w:rFonts w:ascii="Arial" w:hAnsi="Arial" w:hint="default"/>
        <w:sz w:val="28"/>
        <w:szCs w:val="28"/>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abstractNum w:abstractNumId="15" w15:restartNumberingAfterBreak="0">
    <w:nsid w:val="38BC32B8"/>
    <w:multiLevelType w:val="hybridMultilevel"/>
    <w:tmpl w:val="EA2E79E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8D46D29"/>
    <w:multiLevelType w:val="hybridMultilevel"/>
    <w:tmpl w:val="3BEE879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D547F5B"/>
    <w:multiLevelType w:val="hybridMultilevel"/>
    <w:tmpl w:val="438E1A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FFF5CE0"/>
    <w:multiLevelType w:val="hybridMultilevel"/>
    <w:tmpl w:val="06A4329C"/>
    <w:lvl w:ilvl="0" w:tplc="F4B45D58">
      <w:start w:val="1"/>
      <w:numFmt w:val="bullet"/>
      <w:lvlText w:val=""/>
      <w:lvlJc w:val="left"/>
      <w:pPr>
        <w:tabs>
          <w:tab w:val="num" w:pos="720"/>
        </w:tabs>
        <w:ind w:left="720" w:hanging="360"/>
      </w:pPr>
      <w:rPr>
        <w:rFonts w:ascii="Wingdings 3" w:hAnsi="Wingdings 3"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0E7171A"/>
    <w:multiLevelType w:val="hybridMultilevel"/>
    <w:tmpl w:val="A3EAC674"/>
    <w:lvl w:ilvl="0" w:tplc="9DBE28C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2481662"/>
    <w:multiLevelType w:val="hybridMultilevel"/>
    <w:tmpl w:val="A0ECFCE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5132B62"/>
    <w:multiLevelType w:val="hybridMultilevel"/>
    <w:tmpl w:val="20F238A6"/>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65F5F18"/>
    <w:multiLevelType w:val="hybridMultilevel"/>
    <w:tmpl w:val="BCFCAA46"/>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50F92C9E"/>
    <w:multiLevelType w:val="hybridMultilevel"/>
    <w:tmpl w:val="A9582E4A"/>
    <w:lvl w:ilvl="0" w:tplc="FF32E158">
      <w:start w:val="1"/>
      <w:numFmt w:val="bullet"/>
      <w:lvlText w:val=""/>
      <w:lvlJc w:val="left"/>
      <w:pPr>
        <w:tabs>
          <w:tab w:val="num" w:pos="720"/>
        </w:tabs>
        <w:ind w:left="720" w:hanging="360"/>
      </w:pPr>
      <w:rPr>
        <w:rFonts w:ascii="Wingdings 2" w:hAnsi="Wingdings 2"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abstractNum w:abstractNumId="24" w15:restartNumberingAfterBreak="0">
    <w:nsid w:val="536E64BA"/>
    <w:multiLevelType w:val="hybridMultilevel"/>
    <w:tmpl w:val="DD9C32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5130F38"/>
    <w:multiLevelType w:val="hybridMultilevel"/>
    <w:tmpl w:val="286AAE4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8A85D89"/>
    <w:multiLevelType w:val="hybridMultilevel"/>
    <w:tmpl w:val="B3403416"/>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59FB3D1E"/>
    <w:multiLevelType w:val="hybridMultilevel"/>
    <w:tmpl w:val="C46E375C"/>
    <w:lvl w:ilvl="0" w:tplc="AB346B9C">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DBE049A"/>
    <w:multiLevelType w:val="hybridMultilevel"/>
    <w:tmpl w:val="C556F40E"/>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5ED25AC0"/>
    <w:multiLevelType w:val="hybridMultilevel"/>
    <w:tmpl w:val="67024090"/>
    <w:lvl w:ilvl="0" w:tplc="D2D82AF0">
      <w:start w:val="5"/>
      <w:numFmt w:val="decimal"/>
      <w:lvlText w:val="(%1)"/>
      <w:lvlJc w:val="left"/>
      <w:pPr>
        <w:ind w:left="1068" w:hanging="708"/>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1A36786"/>
    <w:multiLevelType w:val="multilevel"/>
    <w:tmpl w:val="A03A5C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50418A7"/>
    <w:multiLevelType w:val="multilevel"/>
    <w:tmpl w:val="08DA03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B321C84"/>
    <w:multiLevelType w:val="multilevel"/>
    <w:tmpl w:val="50B6D7C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FD57BEF"/>
    <w:multiLevelType w:val="hybridMultilevel"/>
    <w:tmpl w:val="7F1E2F2E"/>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4" w15:restartNumberingAfterBreak="0">
    <w:nsid w:val="6FE212B0"/>
    <w:multiLevelType w:val="hybridMultilevel"/>
    <w:tmpl w:val="A36E5AB0"/>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703C723E"/>
    <w:multiLevelType w:val="hybridMultilevel"/>
    <w:tmpl w:val="73DE6756"/>
    <w:lvl w:ilvl="0" w:tplc="ABE4C5A2">
      <w:start w:val="1"/>
      <w:numFmt w:val="decimal"/>
      <w:lvlText w:val="(%1)"/>
      <w:lvlJc w:val="left"/>
      <w:pPr>
        <w:tabs>
          <w:tab w:val="num" w:pos="737"/>
        </w:tabs>
        <w:ind w:left="0" w:firstLine="0"/>
      </w:pPr>
      <w:rPr>
        <w:rFonts w:hint="default"/>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70A52B2A"/>
    <w:multiLevelType w:val="hybridMultilevel"/>
    <w:tmpl w:val="FBEC18B8"/>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71977FDE"/>
    <w:multiLevelType w:val="hybridMultilevel"/>
    <w:tmpl w:val="110EB998"/>
    <w:lvl w:ilvl="0" w:tplc="D64A7C7C">
      <w:numFmt w:val="bullet"/>
      <w:lvlText w:val="-"/>
      <w:lvlJc w:val="left"/>
      <w:pPr>
        <w:ind w:left="720" w:hanging="360"/>
      </w:pPr>
      <w:rPr>
        <w:rFonts w:ascii="Arial" w:eastAsiaTheme="minorHAnsi"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BAA6BDC"/>
    <w:multiLevelType w:val="hybridMultilevel"/>
    <w:tmpl w:val="6A3CD5F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2908777">
    <w:abstractNumId w:val="19"/>
  </w:num>
  <w:num w:numId="2" w16cid:durableId="719135928">
    <w:abstractNumId w:val="13"/>
  </w:num>
  <w:num w:numId="3" w16cid:durableId="948702285">
    <w:abstractNumId w:val="33"/>
  </w:num>
  <w:num w:numId="4" w16cid:durableId="1729453000">
    <w:abstractNumId w:val="4"/>
  </w:num>
  <w:num w:numId="5" w16cid:durableId="1233813240">
    <w:abstractNumId w:val="34"/>
  </w:num>
  <w:num w:numId="6" w16cid:durableId="255016941">
    <w:abstractNumId w:val="28"/>
  </w:num>
  <w:num w:numId="7" w16cid:durableId="1487359482">
    <w:abstractNumId w:val="30"/>
  </w:num>
  <w:num w:numId="8" w16cid:durableId="1401362044">
    <w:abstractNumId w:val="36"/>
  </w:num>
  <w:num w:numId="9" w16cid:durableId="28650139">
    <w:abstractNumId w:val="2"/>
  </w:num>
  <w:num w:numId="10" w16cid:durableId="1615215018">
    <w:abstractNumId w:val="22"/>
  </w:num>
  <w:num w:numId="11" w16cid:durableId="529343480">
    <w:abstractNumId w:val="5"/>
  </w:num>
  <w:num w:numId="12" w16cid:durableId="309866720">
    <w:abstractNumId w:val="27"/>
  </w:num>
  <w:num w:numId="13" w16cid:durableId="1208956612">
    <w:abstractNumId w:val="18"/>
  </w:num>
  <w:num w:numId="14" w16cid:durableId="1620528208">
    <w:abstractNumId w:val="24"/>
  </w:num>
  <w:num w:numId="15" w16cid:durableId="620693143">
    <w:abstractNumId w:val="37"/>
  </w:num>
  <w:num w:numId="16" w16cid:durableId="825053238">
    <w:abstractNumId w:val="23"/>
  </w:num>
  <w:num w:numId="17" w16cid:durableId="847405331">
    <w:abstractNumId w:val="14"/>
  </w:num>
  <w:num w:numId="18" w16cid:durableId="2006741481">
    <w:abstractNumId w:val="10"/>
  </w:num>
  <w:num w:numId="19" w16cid:durableId="482967054">
    <w:abstractNumId w:val="38"/>
  </w:num>
  <w:num w:numId="20" w16cid:durableId="981694111">
    <w:abstractNumId w:val="25"/>
  </w:num>
  <w:num w:numId="21" w16cid:durableId="1227643813">
    <w:abstractNumId w:val="26"/>
  </w:num>
  <w:num w:numId="22" w16cid:durableId="410464665">
    <w:abstractNumId w:val="35"/>
  </w:num>
  <w:num w:numId="23" w16cid:durableId="298072971">
    <w:abstractNumId w:val="8"/>
  </w:num>
  <w:num w:numId="24" w16cid:durableId="675612634">
    <w:abstractNumId w:val="6"/>
  </w:num>
  <w:num w:numId="25" w16cid:durableId="1337728567">
    <w:abstractNumId w:val="16"/>
  </w:num>
  <w:num w:numId="26" w16cid:durableId="1244337539">
    <w:abstractNumId w:val="1"/>
  </w:num>
  <w:num w:numId="27" w16cid:durableId="1771243962">
    <w:abstractNumId w:val="15"/>
  </w:num>
  <w:num w:numId="28" w16cid:durableId="1049912944">
    <w:abstractNumId w:val="17"/>
  </w:num>
  <w:num w:numId="29" w16cid:durableId="130755697">
    <w:abstractNumId w:val="0"/>
  </w:num>
  <w:num w:numId="30" w16cid:durableId="1497837630">
    <w:abstractNumId w:val="7"/>
  </w:num>
  <w:num w:numId="31" w16cid:durableId="1098673402">
    <w:abstractNumId w:val="31"/>
  </w:num>
  <w:num w:numId="32" w16cid:durableId="649091552">
    <w:abstractNumId w:val="9"/>
  </w:num>
  <w:num w:numId="33" w16cid:durableId="895436616">
    <w:abstractNumId w:val="32"/>
  </w:num>
  <w:num w:numId="34" w16cid:durableId="128012166">
    <w:abstractNumId w:val="11"/>
  </w:num>
  <w:num w:numId="35" w16cid:durableId="806432093">
    <w:abstractNumId w:val="21"/>
  </w:num>
  <w:num w:numId="36" w16cid:durableId="602806513">
    <w:abstractNumId w:val="12"/>
  </w:num>
  <w:num w:numId="37" w16cid:durableId="1061952149">
    <w:abstractNumId w:val="20"/>
  </w:num>
  <w:num w:numId="38" w16cid:durableId="1268154199">
    <w:abstractNumId w:val="29"/>
  </w:num>
  <w:num w:numId="39" w16cid:durableId="3732340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DD4"/>
    <w:rsid w:val="00002863"/>
    <w:rsid w:val="00004AFF"/>
    <w:rsid w:val="00011A41"/>
    <w:rsid w:val="00012977"/>
    <w:rsid w:val="00015B08"/>
    <w:rsid w:val="000210CB"/>
    <w:rsid w:val="00021545"/>
    <w:rsid w:val="00024CDB"/>
    <w:rsid w:val="00025BA1"/>
    <w:rsid w:val="0003091B"/>
    <w:rsid w:val="000323FD"/>
    <w:rsid w:val="00033F45"/>
    <w:rsid w:val="00042A16"/>
    <w:rsid w:val="00043801"/>
    <w:rsid w:val="00043FE5"/>
    <w:rsid w:val="00046A33"/>
    <w:rsid w:val="00051467"/>
    <w:rsid w:val="00054DAA"/>
    <w:rsid w:val="00055B44"/>
    <w:rsid w:val="00062237"/>
    <w:rsid w:val="0006312D"/>
    <w:rsid w:val="000641E6"/>
    <w:rsid w:val="00065439"/>
    <w:rsid w:val="00071ED0"/>
    <w:rsid w:val="000745D5"/>
    <w:rsid w:val="000750FF"/>
    <w:rsid w:val="000833DD"/>
    <w:rsid w:val="00083CC4"/>
    <w:rsid w:val="00084762"/>
    <w:rsid w:val="00094115"/>
    <w:rsid w:val="0009631F"/>
    <w:rsid w:val="000A06E0"/>
    <w:rsid w:val="000A221E"/>
    <w:rsid w:val="000A4A21"/>
    <w:rsid w:val="000A6D39"/>
    <w:rsid w:val="000A72CF"/>
    <w:rsid w:val="000B3961"/>
    <w:rsid w:val="000B39EE"/>
    <w:rsid w:val="000B3CF8"/>
    <w:rsid w:val="000C480F"/>
    <w:rsid w:val="000D1BFA"/>
    <w:rsid w:val="000D7400"/>
    <w:rsid w:val="000F00B9"/>
    <w:rsid w:val="000F4C7D"/>
    <w:rsid w:val="000F5B7D"/>
    <w:rsid w:val="001003DA"/>
    <w:rsid w:val="00101851"/>
    <w:rsid w:val="00105DA9"/>
    <w:rsid w:val="0011372F"/>
    <w:rsid w:val="001206D9"/>
    <w:rsid w:val="00120DE9"/>
    <w:rsid w:val="00127508"/>
    <w:rsid w:val="00136D92"/>
    <w:rsid w:val="0014176C"/>
    <w:rsid w:val="001424A3"/>
    <w:rsid w:val="001430BE"/>
    <w:rsid w:val="0015485C"/>
    <w:rsid w:val="0016243D"/>
    <w:rsid w:val="00163354"/>
    <w:rsid w:val="0016765F"/>
    <w:rsid w:val="00170A41"/>
    <w:rsid w:val="001737BE"/>
    <w:rsid w:val="00175C10"/>
    <w:rsid w:val="0017703F"/>
    <w:rsid w:val="00194AC4"/>
    <w:rsid w:val="001A1299"/>
    <w:rsid w:val="001A1A47"/>
    <w:rsid w:val="001A44C5"/>
    <w:rsid w:val="001A5006"/>
    <w:rsid w:val="001C0908"/>
    <w:rsid w:val="001C6E2B"/>
    <w:rsid w:val="001C7387"/>
    <w:rsid w:val="001D20C4"/>
    <w:rsid w:val="001D34F2"/>
    <w:rsid w:val="001E0D16"/>
    <w:rsid w:val="001E1B5B"/>
    <w:rsid w:val="001E40A6"/>
    <w:rsid w:val="001E6CEF"/>
    <w:rsid w:val="001F225F"/>
    <w:rsid w:val="001F50EC"/>
    <w:rsid w:val="001F5DAF"/>
    <w:rsid w:val="002024B2"/>
    <w:rsid w:val="002031C6"/>
    <w:rsid w:val="00205C27"/>
    <w:rsid w:val="00223DA1"/>
    <w:rsid w:val="00224AF5"/>
    <w:rsid w:val="00224EAF"/>
    <w:rsid w:val="002260CF"/>
    <w:rsid w:val="00230210"/>
    <w:rsid w:val="00237D62"/>
    <w:rsid w:val="00240328"/>
    <w:rsid w:val="00244E71"/>
    <w:rsid w:val="00245239"/>
    <w:rsid w:val="00247AC5"/>
    <w:rsid w:val="00251F3A"/>
    <w:rsid w:val="00267041"/>
    <w:rsid w:val="00280BA3"/>
    <w:rsid w:val="00286091"/>
    <w:rsid w:val="002873B5"/>
    <w:rsid w:val="00291230"/>
    <w:rsid w:val="002917C6"/>
    <w:rsid w:val="00292751"/>
    <w:rsid w:val="00295D71"/>
    <w:rsid w:val="002A00CC"/>
    <w:rsid w:val="002A3C6B"/>
    <w:rsid w:val="002A734B"/>
    <w:rsid w:val="002B01F9"/>
    <w:rsid w:val="002B3BC5"/>
    <w:rsid w:val="002B418C"/>
    <w:rsid w:val="002B705D"/>
    <w:rsid w:val="002C7924"/>
    <w:rsid w:val="002C7FD6"/>
    <w:rsid w:val="002D6118"/>
    <w:rsid w:val="002D6C59"/>
    <w:rsid w:val="002E32D2"/>
    <w:rsid w:val="002E53F3"/>
    <w:rsid w:val="002E55BD"/>
    <w:rsid w:val="003032C9"/>
    <w:rsid w:val="00304314"/>
    <w:rsid w:val="003044FE"/>
    <w:rsid w:val="003046C3"/>
    <w:rsid w:val="00305266"/>
    <w:rsid w:val="00305E9E"/>
    <w:rsid w:val="003123DA"/>
    <w:rsid w:val="00312AF9"/>
    <w:rsid w:val="00312E79"/>
    <w:rsid w:val="00313186"/>
    <w:rsid w:val="00314226"/>
    <w:rsid w:val="003178DB"/>
    <w:rsid w:val="00317914"/>
    <w:rsid w:val="0032332B"/>
    <w:rsid w:val="003258AA"/>
    <w:rsid w:val="00327684"/>
    <w:rsid w:val="00330A56"/>
    <w:rsid w:val="0033254F"/>
    <w:rsid w:val="00332740"/>
    <w:rsid w:val="0033491A"/>
    <w:rsid w:val="00337414"/>
    <w:rsid w:val="00355FB9"/>
    <w:rsid w:val="003617D5"/>
    <w:rsid w:val="00367A44"/>
    <w:rsid w:val="00373FB4"/>
    <w:rsid w:val="0038504D"/>
    <w:rsid w:val="00396A0F"/>
    <w:rsid w:val="003A30AE"/>
    <w:rsid w:val="003B559E"/>
    <w:rsid w:val="003B6665"/>
    <w:rsid w:val="003C1F96"/>
    <w:rsid w:val="003C337A"/>
    <w:rsid w:val="003C3DB2"/>
    <w:rsid w:val="003C5FF6"/>
    <w:rsid w:val="003D0F1E"/>
    <w:rsid w:val="003D2D82"/>
    <w:rsid w:val="003D4764"/>
    <w:rsid w:val="003D58FA"/>
    <w:rsid w:val="003E1B56"/>
    <w:rsid w:val="003E256E"/>
    <w:rsid w:val="003E5C95"/>
    <w:rsid w:val="003E7823"/>
    <w:rsid w:val="003F0944"/>
    <w:rsid w:val="003F14DD"/>
    <w:rsid w:val="003F18C0"/>
    <w:rsid w:val="003F5F78"/>
    <w:rsid w:val="00406D06"/>
    <w:rsid w:val="00410B1E"/>
    <w:rsid w:val="00412A0E"/>
    <w:rsid w:val="00427C63"/>
    <w:rsid w:val="004323DA"/>
    <w:rsid w:val="004351D9"/>
    <w:rsid w:val="00435D48"/>
    <w:rsid w:val="00436271"/>
    <w:rsid w:val="00444E95"/>
    <w:rsid w:val="00450233"/>
    <w:rsid w:val="00450676"/>
    <w:rsid w:val="0045262B"/>
    <w:rsid w:val="00456795"/>
    <w:rsid w:val="00457FBC"/>
    <w:rsid w:val="00463A58"/>
    <w:rsid w:val="0046404C"/>
    <w:rsid w:val="00464BFF"/>
    <w:rsid w:val="00472E0C"/>
    <w:rsid w:val="0047428C"/>
    <w:rsid w:val="0047460A"/>
    <w:rsid w:val="00474DAD"/>
    <w:rsid w:val="004766ED"/>
    <w:rsid w:val="004842BA"/>
    <w:rsid w:val="00484DAF"/>
    <w:rsid w:val="00487D3B"/>
    <w:rsid w:val="0049065D"/>
    <w:rsid w:val="004906FC"/>
    <w:rsid w:val="004A58D4"/>
    <w:rsid w:val="004A7B4D"/>
    <w:rsid w:val="004B1276"/>
    <w:rsid w:val="004B1E9A"/>
    <w:rsid w:val="004B3E75"/>
    <w:rsid w:val="004B6A74"/>
    <w:rsid w:val="004C0E29"/>
    <w:rsid w:val="004C4B09"/>
    <w:rsid w:val="004C6056"/>
    <w:rsid w:val="004C68C6"/>
    <w:rsid w:val="004C7166"/>
    <w:rsid w:val="004D0A5E"/>
    <w:rsid w:val="004D11C9"/>
    <w:rsid w:val="004D2B96"/>
    <w:rsid w:val="004D6293"/>
    <w:rsid w:val="004E100E"/>
    <w:rsid w:val="004E5345"/>
    <w:rsid w:val="004E6DE3"/>
    <w:rsid w:val="004F0E9C"/>
    <w:rsid w:val="004F3AB3"/>
    <w:rsid w:val="004F4FB6"/>
    <w:rsid w:val="004F51EB"/>
    <w:rsid w:val="004F7CF5"/>
    <w:rsid w:val="00502B6C"/>
    <w:rsid w:val="00503E7F"/>
    <w:rsid w:val="0051004A"/>
    <w:rsid w:val="00511705"/>
    <w:rsid w:val="005118C6"/>
    <w:rsid w:val="0051591B"/>
    <w:rsid w:val="005235B3"/>
    <w:rsid w:val="005323B6"/>
    <w:rsid w:val="005330A6"/>
    <w:rsid w:val="0054237E"/>
    <w:rsid w:val="00545400"/>
    <w:rsid w:val="005456F3"/>
    <w:rsid w:val="0054655B"/>
    <w:rsid w:val="00550F4C"/>
    <w:rsid w:val="00552030"/>
    <w:rsid w:val="00555AE7"/>
    <w:rsid w:val="00555DF2"/>
    <w:rsid w:val="005727FD"/>
    <w:rsid w:val="005769F3"/>
    <w:rsid w:val="005779B7"/>
    <w:rsid w:val="00577BDB"/>
    <w:rsid w:val="00584DF2"/>
    <w:rsid w:val="0058683C"/>
    <w:rsid w:val="00590080"/>
    <w:rsid w:val="00592C92"/>
    <w:rsid w:val="00593372"/>
    <w:rsid w:val="00597714"/>
    <w:rsid w:val="005A277E"/>
    <w:rsid w:val="005B0FAD"/>
    <w:rsid w:val="005C1B84"/>
    <w:rsid w:val="005C44A2"/>
    <w:rsid w:val="005C7795"/>
    <w:rsid w:val="005D2889"/>
    <w:rsid w:val="005D5879"/>
    <w:rsid w:val="005D6BD1"/>
    <w:rsid w:val="005E1D47"/>
    <w:rsid w:val="005E225F"/>
    <w:rsid w:val="005E2535"/>
    <w:rsid w:val="005F540C"/>
    <w:rsid w:val="005F6FAE"/>
    <w:rsid w:val="00600944"/>
    <w:rsid w:val="00601D71"/>
    <w:rsid w:val="00617773"/>
    <w:rsid w:val="00617D9D"/>
    <w:rsid w:val="006234DA"/>
    <w:rsid w:val="00625744"/>
    <w:rsid w:val="00625E8C"/>
    <w:rsid w:val="00626BEF"/>
    <w:rsid w:val="00636D46"/>
    <w:rsid w:val="00637115"/>
    <w:rsid w:val="006436A1"/>
    <w:rsid w:val="00644982"/>
    <w:rsid w:val="00645C87"/>
    <w:rsid w:val="00650D1F"/>
    <w:rsid w:val="00652BF8"/>
    <w:rsid w:val="00654CFC"/>
    <w:rsid w:val="00656932"/>
    <w:rsid w:val="00660F32"/>
    <w:rsid w:val="0066205D"/>
    <w:rsid w:val="00672DB6"/>
    <w:rsid w:val="006742DA"/>
    <w:rsid w:val="0067490E"/>
    <w:rsid w:val="00677622"/>
    <w:rsid w:val="00677D40"/>
    <w:rsid w:val="00680296"/>
    <w:rsid w:val="0068120C"/>
    <w:rsid w:val="00682A61"/>
    <w:rsid w:val="00683566"/>
    <w:rsid w:val="00684C06"/>
    <w:rsid w:val="00685D2F"/>
    <w:rsid w:val="00690028"/>
    <w:rsid w:val="006901A3"/>
    <w:rsid w:val="00694EC2"/>
    <w:rsid w:val="006A625E"/>
    <w:rsid w:val="006B328D"/>
    <w:rsid w:val="006B55FD"/>
    <w:rsid w:val="006B62C8"/>
    <w:rsid w:val="006B6553"/>
    <w:rsid w:val="006C6303"/>
    <w:rsid w:val="006C7C96"/>
    <w:rsid w:val="006D42E7"/>
    <w:rsid w:val="006D4628"/>
    <w:rsid w:val="006D5DB9"/>
    <w:rsid w:val="006D6903"/>
    <w:rsid w:val="006D73FD"/>
    <w:rsid w:val="006D7623"/>
    <w:rsid w:val="006E0232"/>
    <w:rsid w:val="006E794F"/>
    <w:rsid w:val="006F0AF1"/>
    <w:rsid w:val="006F3A7E"/>
    <w:rsid w:val="006F7B80"/>
    <w:rsid w:val="007020BA"/>
    <w:rsid w:val="00706513"/>
    <w:rsid w:val="007079E8"/>
    <w:rsid w:val="00710D6B"/>
    <w:rsid w:val="007222D3"/>
    <w:rsid w:val="0073380D"/>
    <w:rsid w:val="00755BBC"/>
    <w:rsid w:val="0076086A"/>
    <w:rsid w:val="00767C98"/>
    <w:rsid w:val="007743B3"/>
    <w:rsid w:val="0078458E"/>
    <w:rsid w:val="00784AB7"/>
    <w:rsid w:val="00792E38"/>
    <w:rsid w:val="007A7CEF"/>
    <w:rsid w:val="007B23CE"/>
    <w:rsid w:val="007B3294"/>
    <w:rsid w:val="007B6875"/>
    <w:rsid w:val="007C0185"/>
    <w:rsid w:val="007C0EE2"/>
    <w:rsid w:val="007C1725"/>
    <w:rsid w:val="007C4963"/>
    <w:rsid w:val="007C7FBC"/>
    <w:rsid w:val="007D0167"/>
    <w:rsid w:val="007D58AE"/>
    <w:rsid w:val="007D5942"/>
    <w:rsid w:val="007D6906"/>
    <w:rsid w:val="007D7FE8"/>
    <w:rsid w:val="007E2C8F"/>
    <w:rsid w:val="007E4782"/>
    <w:rsid w:val="007F20CB"/>
    <w:rsid w:val="007F3A1C"/>
    <w:rsid w:val="007F4E6B"/>
    <w:rsid w:val="00802AD3"/>
    <w:rsid w:val="00803AD3"/>
    <w:rsid w:val="00812462"/>
    <w:rsid w:val="00816703"/>
    <w:rsid w:val="008177D7"/>
    <w:rsid w:val="008226EC"/>
    <w:rsid w:val="00824206"/>
    <w:rsid w:val="008321FD"/>
    <w:rsid w:val="00832243"/>
    <w:rsid w:val="0083708D"/>
    <w:rsid w:val="00841A43"/>
    <w:rsid w:val="0084370A"/>
    <w:rsid w:val="00845E6D"/>
    <w:rsid w:val="0085382D"/>
    <w:rsid w:val="00853B1F"/>
    <w:rsid w:val="00854081"/>
    <w:rsid w:val="00857695"/>
    <w:rsid w:val="008604F8"/>
    <w:rsid w:val="008716AB"/>
    <w:rsid w:val="0087431D"/>
    <w:rsid w:val="00884C07"/>
    <w:rsid w:val="008912DD"/>
    <w:rsid w:val="008927D2"/>
    <w:rsid w:val="0089378D"/>
    <w:rsid w:val="008A36DF"/>
    <w:rsid w:val="008A4847"/>
    <w:rsid w:val="008A6386"/>
    <w:rsid w:val="008B2179"/>
    <w:rsid w:val="008B3458"/>
    <w:rsid w:val="008B3A77"/>
    <w:rsid w:val="008C081C"/>
    <w:rsid w:val="008C51B4"/>
    <w:rsid w:val="008C613A"/>
    <w:rsid w:val="008D2011"/>
    <w:rsid w:val="008D3622"/>
    <w:rsid w:val="008D6574"/>
    <w:rsid w:val="008E1F63"/>
    <w:rsid w:val="008E5C05"/>
    <w:rsid w:val="008E5F05"/>
    <w:rsid w:val="008F012B"/>
    <w:rsid w:val="008F5BC9"/>
    <w:rsid w:val="008F6A9C"/>
    <w:rsid w:val="008F6B2B"/>
    <w:rsid w:val="00903A5E"/>
    <w:rsid w:val="00910FBF"/>
    <w:rsid w:val="00911222"/>
    <w:rsid w:val="009128D9"/>
    <w:rsid w:val="009166E9"/>
    <w:rsid w:val="0093137E"/>
    <w:rsid w:val="00934238"/>
    <w:rsid w:val="00935481"/>
    <w:rsid w:val="00942A38"/>
    <w:rsid w:val="009443FB"/>
    <w:rsid w:val="009570D3"/>
    <w:rsid w:val="0095727F"/>
    <w:rsid w:val="009616BF"/>
    <w:rsid w:val="009632B4"/>
    <w:rsid w:val="00965BF1"/>
    <w:rsid w:val="009713B0"/>
    <w:rsid w:val="00972BE0"/>
    <w:rsid w:val="00980EBF"/>
    <w:rsid w:val="0098299C"/>
    <w:rsid w:val="00986705"/>
    <w:rsid w:val="009919E6"/>
    <w:rsid w:val="00993AC8"/>
    <w:rsid w:val="009A6D30"/>
    <w:rsid w:val="009B0F42"/>
    <w:rsid w:val="009B1829"/>
    <w:rsid w:val="009C02C5"/>
    <w:rsid w:val="009C51EF"/>
    <w:rsid w:val="009C6462"/>
    <w:rsid w:val="009D166D"/>
    <w:rsid w:val="009D32B3"/>
    <w:rsid w:val="009D465A"/>
    <w:rsid w:val="009E256B"/>
    <w:rsid w:val="009E2A6E"/>
    <w:rsid w:val="009E40A8"/>
    <w:rsid w:val="009E7D0F"/>
    <w:rsid w:val="009F6736"/>
    <w:rsid w:val="00A004CD"/>
    <w:rsid w:val="00A02935"/>
    <w:rsid w:val="00A031C6"/>
    <w:rsid w:val="00A10005"/>
    <w:rsid w:val="00A1517C"/>
    <w:rsid w:val="00A24E6F"/>
    <w:rsid w:val="00A255F2"/>
    <w:rsid w:val="00A26692"/>
    <w:rsid w:val="00A3170D"/>
    <w:rsid w:val="00A32F1D"/>
    <w:rsid w:val="00A43664"/>
    <w:rsid w:val="00A46FA1"/>
    <w:rsid w:val="00A47A58"/>
    <w:rsid w:val="00A503B7"/>
    <w:rsid w:val="00A5113F"/>
    <w:rsid w:val="00A52D81"/>
    <w:rsid w:val="00A57885"/>
    <w:rsid w:val="00A57ED2"/>
    <w:rsid w:val="00A63732"/>
    <w:rsid w:val="00A72092"/>
    <w:rsid w:val="00A766E1"/>
    <w:rsid w:val="00A77B80"/>
    <w:rsid w:val="00A822DF"/>
    <w:rsid w:val="00A82D53"/>
    <w:rsid w:val="00A85BA0"/>
    <w:rsid w:val="00A92239"/>
    <w:rsid w:val="00A92870"/>
    <w:rsid w:val="00A92F43"/>
    <w:rsid w:val="00A95F5F"/>
    <w:rsid w:val="00AA20A9"/>
    <w:rsid w:val="00AA66C5"/>
    <w:rsid w:val="00AA68EF"/>
    <w:rsid w:val="00AA76FD"/>
    <w:rsid w:val="00AB659D"/>
    <w:rsid w:val="00AC33C3"/>
    <w:rsid w:val="00AD18F6"/>
    <w:rsid w:val="00AD7B00"/>
    <w:rsid w:val="00AE2863"/>
    <w:rsid w:val="00AE4FDE"/>
    <w:rsid w:val="00AE65B6"/>
    <w:rsid w:val="00AF74DF"/>
    <w:rsid w:val="00B01A51"/>
    <w:rsid w:val="00B035DD"/>
    <w:rsid w:val="00B168C5"/>
    <w:rsid w:val="00B16F74"/>
    <w:rsid w:val="00B17576"/>
    <w:rsid w:val="00B23537"/>
    <w:rsid w:val="00B2586C"/>
    <w:rsid w:val="00B32DCA"/>
    <w:rsid w:val="00B3693A"/>
    <w:rsid w:val="00B4003D"/>
    <w:rsid w:val="00B41155"/>
    <w:rsid w:val="00B44307"/>
    <w:rsid w:val="00B46245"/>
    <w:rsid w:val="00B47346"/>
    <w:rsid w:val="00B520ED"/>
    <w:rsid w:val="00B56661"/>
    <w:rsid w:val="00B5788B"/>
    <w:rsid w:val="00B6062D"/>
    <w:rsid w:val="00B62631"/>
    <w:rsid w:val="00B65A8C"/>
    <w:rsid w:val="00B66257"/>
    <w:rsid w:val="00B73477"/>
    <w:rsid w:val="00B74D83"/>
    <w:rsid w:val="00B75C8D"/>
    <w:rsid w:val="00B83E26"/>
    <w:rsid w:val="00B84A54"/>
    <w:rsid w:val="00B85386"/>
    <w:rsid w:val="00B86D3A"/>
    <w:rsid w:val="00B87FB0"/>
    <w:rsid w:val="00BA0544"/>
    <w:rsid w:val="00BA4188"/>
    <w:rsid w:val="00BB5421"/>
    <w:rsid w:val="00BC399B"/>
    <w:rsid w:val="00BC501C"/>
    <w:rsid w:val="00BC64DD"/>
    <w:rsid w:val="00BD4CA2"/>
    <w:rsid w:val="00BF0E76"/>
    <w:rsid w:val="00BF2E60"/>
    <w:rsid w:val="00C046BD"/>
    <w:rsid w:val="00C054BF"/>
    <w:rsid w:val="00C06C34"/>
    <w:rsid w:val="00C108AC"/>
    <w:rsid w:val="00C11C3B"/>
    <w:rsid w:val="00C220BE"/>
    <w:rsid w:val="00C22190"/>
    <w:rsid w:val="00C250F8"/>
    <w:rsid w:val="00C27C69"/>
    <w:rsid w:val="00C3140B"/>
    <w:rsid w:val="00C3240B"/>
    <w:rsid w:val="00C404DD"/>
    <w:rsid w:val="00C40AC9"/>
    <w:rsid w:val="00C42AD3"/>
    <w:rsid w:val="00C44665"/>
    <w:rsid w:val="00C51FDF"/>
    <w:rsid w:val="00C53115"/>
    <w:rsid w:val="00C6008A"/>
    <w:rsid w:val="00C61676"/>
    <w:rsid w:val="00C6612D"/>
    <w:rsid w:val="00C76F6A"/>
    <w:rsid w:val="00C9470F"/>
    <w:rsid w:val="00CA1FE9"/>
    <w:rsid w:val="00CA21C1"/>
    <w:rsid w:val="00CA2D5B"/>
    <w:rsid w:val="00CA54DF"/>
    <w:rsid w:val="00CB13FB"/>
    <w:rsid w:val="00CB2DD4"/>
    <w:rsid w:val="00CC3E24"/>
    <w:rsid w:val="00CC51AD"/>
    <w:rsid w:val="00CC776C"/>
    <w:rsid w:val="00CD0A13"/>
    <w:rsid w:val="00CE0FEF"/>
    <w:rsid w:val="00CE535E"/>
    <w:rsid w:val="00CE7969"/>
    <w:rsid w:val="00CF167F"/>
    <w:rsid w:val="00CF1BAD"/>
    <w:rsid w:val="00D03A76"/>
    <w:rsid w:val="00D14860"/>
    <w:rsid w:val="00D14E3E"/>
    <w:rsid w:val="00D21E3D"/>
    <w:rsid w:val="00D2642B"/>
    <w:rsid w:val="00D26F68"/>
    <w:rsid w:val="00D3053D"/>
    <w:rsid w:val="00D318F3"/>
    <w:rsid w:val="00D36F62"/>
    <w:rsid w:val="00D43A9A"/>
    <w:rsid w:val="00D4403B"/>
    <w:rsid w:val="00D554EB"/>
    <w:rsid w:val="00D61FEC"/>
    <w:rsid w:val="00D63418"/>
    <w:rsid w:val="00D65C8A"/>
    <w:rsid w:val="00D66E39"/>
    <w:rsid w:val="00D67129"/>
    <w:rsid w:val="00D765DC"/>
    <w:rsid w:val="00D81F19"/>
    <w:rsid w:val="00D83299"/>
    <w:rsid w:val="00D8439E"/>
    <w:rsid w:val="00D863A1"/>
    <w:rsid w:val="00D9049C"/>
    <w:rsid w:val="00D92144"/>
    <w:rsid w:val="00D92FF1"/>
    <w:rsid w:val="00D94E96"/>
    <w:rsid w:val="00D96912"/>
    <w:rsid w:val="00DA0E05"/>
    <w:rsid w:val="00DA2C72"/>
    <w:rsid w:val="00DA3300"/>
    <w:rsid w:val="00DA581C"/>
    <w:rsid w:val="00DB3258"/>
    <w:rsid w:val="00DB64EF"/>
    <w:rsid w:val="00DB66B1"/>
    <w:rsid w:val="00DC1125"/>
    <w:rsid w:val="00DC14EE"/>
    <w:rsid w:val="00DC7C72"/>
    <w:rsid w:val="00DD7E84"/>
    <w:rsid w:val="00DE3CE4"/>
    <w:rsid w:val="00DE6A49"/>
    <w:rsid w:val="00DF09FD"/>
    <w:rsid w:val="00DF17B8"/>
    <w:rsid w:val="00DF2B03"/>
    <w:rsid w:val="00DF40E2"/>
    <w:rsid w:val="00DF6852"/>
    <w:rsid w:val="00E00EF1"/>
    <w:rsid w:val="00E0270F"/>
    <w:rsid w:val="00E03A89"/>
    <w:rsid w:val="00E0450C"/>
    <w:rsid w:val="00E05A43"/>
    <w:rsid w:val="00E07406"/>
    <w:rsid w:val="00E11E1B"/>
    <w:rsid w:val="00E1248B"/>
    <w:rsid w:val="00E1568C"/>
    <w:rsid w:val="00E1717E"/>
    <w:rsid w:val="00E31B12"/>
    <w:rsid w:val="00E32B08"/>
    <w:rsid w:val="00E5650A"/>
    <w:rsid w:val="00E6701C"/>
    <w:rsid w:val="00E676F4"/>
    <w:rsid w:val="00E716BB"/>
    <w:rsid w:val="00E73929"/>
    <w:rsid w:val="00E73EAB"/>
    <w:rsid w:val="00E75C0F"/>
    <w:rsid w:val="00E80469"/>
    <w:rsid w:val="00E81961"/>
    <w:rsid w:val="00E82194"/>
    <w:rsid w:val="00E913B5"/>
    <w:rsid w:val="00E9324C"/>
    <w:rsid w:val="00E964B2"/>
    <w:rsid w:val="00EA190F"/>
    <w:rsid w:val="00EA3643"/>
    <w:rsid w:val="00EB2E54"/>
    <w:rsid w:val="00EB3508"/>
    <w:rsid w:val="00EB457A"/>
    <w:rsid w:val="00EB62F2"/>
    <w:rsid w:val="00EC1449"/>
    <w:rsid w:val="00EC1FA1"/>
    <w:rsid w:val="00EC3A5A"/>
    <w:rsid w:val="00EC3B39"/>
    <w:rsid w:val="00EC3E75"/>
    <w:rsid w:val="00EC5E69"/>
    <w:rsid w:val="00EC6486"/>
    <w:rsid w:val="00EC77CC"/>
    <w:rsid w:val="00ED6273"/>
    <w:rsid w:val="00ED7CDA"/>
    <w:rsid w:val="00EE02BF"/>
    <w:rsid w:val="00EE144A"/>
    <w:rsid w:val="00EF0201"/>
    <w:rsid w:val="00EF2149"/>
    <w:rsid w:val="00EF2B90"/>
    <w:rsid w:val="00F062E5"/>
    <w:rsid w:val="00F12E53"/>
    <w:rsid w:val="00F13CAD"/>
    <w:rsid w:val="00F2197C"/>
    <w:rsid w:val="00F21B1A"/>
    <w:rsid w:val="00F274BC"/>
    <w:rsid w:val="00F33565"/>
    <w:rsid w:val="00F3669A"/>
    <w:rsid w:val="00F36FDE"/>
    <w:rsid w:val="00F4490F"/>
    <w:rsid w:val="00F45459"/>
    <w:rsid w:val="00F45D5C"/>
    <w:rsid w:val="00F503B5"/>
    <w:rsid w:val="00F5196A"/>
    <w:rsid w:val="00F5518A"/>
    <w:rsid w:val="00F56E36"/>
    <w:rsid w:val="00F5787F"/>
    <w:rsid w:val="00F6048E"/>
    <w:rsid w:val="00F6050F"/>
    <w:rsid w:val="00F60D47"/>
    <w:rsid w:val="00F60D90"/>
    <w:rsid w:val="00F62ABC"/>
    <w:rsid w:val="00F62DAD"/>
    <w:rsid w:val="00F639D7"/>
    <w:rsid w:val="00F738D7"/>
    <w:rsid w:val="00F75731"/>
    <w:rsid w:val="00F81C6C"/>
    <w:rsid w:val="00F83EC0"/>
    <w:rsid w:val="00F84180"/>
    <w:rsid w:val="00F85860"/>
    <w:rsid w:val="00F87929"/>
    <w:rsid w:val="00F90E42"/>
    <w:rsid w:val="00F91458"/>
    <w:rsid w:val="00F94A87"/>
    <w:rsid w:val="00FA00C8"/>
    <w:rsid w:val="00FB0174"/>
    <w:rsid w:val="00FB203E"/>
    <w:rsid w:val="00FB4564"/>
    <w:rsid w:val="00FB4B3E"/>
    <w:rsid w:val="00FB6282"/>
    <w:rsid w:val="00FB7A94"/>
    <w:rsid w:val="00FC1906"/>
    <w:rsid w:val="00FC3783"/>
    <w:rsid w:val="00FE034A"/>
    <w:rsid w:val="00FE2C60"/>
    <w:rsid w:val="00FF0792"/>
    <w:rsid w:val="00FF3302"/>
    <w:rsid w:val="00FF68ED"/>
    <w:rsid w:val="109308A4"/>
    <w:rsid w:val="68E89ECB"/>
    <w:rsid w:val="6D7D975E"/>
    <w:rsid w:val="7E20765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F9210"/>
  <w15:chartTrackingRefBased/>
  <w15:docId w15:val="{05FDEA26-DC70-47F0-A908-3B53F7C82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HAnsi" w:hAnsi="Times" w:cs="Times New Roman"/>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B96"/>
    <w:pPr>
      <w:spacing w:line="288" w:lineRule="atLeast"/>
    </w:pPr>
    <w:rPr>
      <w:rFonts w:asciiTheme="minorHAnsi" w:hAnsiTheme="minorHAnsi"/>
      <w:sz w:val="24"/>
    </w:rPr>
  </w:style>
  <w:style w:type="paragraph" w:styleId="Heading1">
    <w:name w:val="heading 1"/>
    <w:basedOn w:val="Normal"/>
    <w:next w:val="Normal"/>
    <w:link w:val="Heading1Char"/>
    <w:uiPriority w:val="9"/>
    <w:rsid w:val="004D2B96"/>
    <w:pPr>
      <w:keepNext/>
      <w:keepLines/>
      <w:spacing w:line="384" w:lineRule="atLeast"/>
      <w:outlineLvl w:val="0"/>
    </w:pPr>
    <w:rPr>
      <w:rFonts w:asciiTheme="majorHAnsi" w:eastAsiaTheme="majorEastAsia" w:hAnsiTheme="majorHAnsi" w:cstheme="majorBidi"/>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E8C"/>
    <w:pPr>
      <w:tabs>
        <w:tab w:val="center" w:pos="4536"/>
        <w:tab w:val="right" w:pos="9072"/>
      </w:tabs>
    </w:pPr>
  </w:style>
  <w:style w:type="character" w:customStyle="1" w:styleId="HeaderChar">
    <w:name w:val="Header Char"/>
    <w:basedOn w:val="DefaultParagraphFont"/>
    <w:link w:val="Header"/>
    <w:uiPriority w:val="99"/>
    <w:rsid w:val="00625E8C"/>
  </w:style>
  <w:style w:type="paragraph" w:styleId="Footer">
    <w:name w:val="footer"/>
    <w:basedOn w:val="Normal"/>
    <w:link w:val="FooterChar"/>
    <w:uiPriority w:val="99"/>
    <w:unhideWhenUsed/>
    <w:rsid w:val="00625E8C"/>
    <w:pPr>
      <w:tabs>
        <w:tab w:val="center" w:pos="4536"/>
        <w:tab w:val="right" w:pos="9072"/>
      </w:tabs>
    </w:pPr>
  </w:style>
  <w:style w:type="character" w:customStyle="1" w:styleId="FooterChar">
    <w:name w:val="Footer Char"/>
    <w:basedOn w:val="DefaultParagraphFont"/>
    <w:link w:val="Footer"/>
    <w:uiPriority w:val="99"/>
    <w:rsid w:val="00625E8C"/>
  </w:style>
  <w:style w:type="character" w:customStyle="1" w:styleId="Heading1Char">
    <w:name w:val="Heading 1 Char"/>
    <w:basedOn w:val="DefaultParagraphFont"/>
    <w:link w:val="Heading1"/>
    <w:uiPriority w:val="9"/>
    <w:rsid w:val="004D2B96"/>
    <w:rPr>
      <w:rFonts w:asciiTheme="majorHAnsi" w:eastAsiaTheme="majorEastAsia" w:hAnsiTheme="majorHAnsi" w:cstheme="majorBidi"/>
      <w:color w:val="000000" w:themeColor="text1"/>
      <w:sz w:val="32"/>
      <w:szCs w:val="32"/>
    </w:rPr>
  </w:style>
  <w:style w:type="paragraph" w:styleId="Title">
    <w:name w:val="Title"/>
    <w:basedOn w:val="Normal"/>
    <w:next w:val="Normal"/>
    <w:link w:val="TitleChar"/>
    <w:uiPriority w:val="10"/>
    <w:qFormat/>
    <w:rsid w:val="004D2B96"/>
    <w:pPr>
      <w:spacing w:line="384" w:lineRule="atLeast"/>
      <w:contextualSpacing/>
    </w:pPr>
    <w:rPr>
      <w:rFonts w:asciiTheme="majorHAnsi" w:eastAsiaTheme="majorEastAsia" w:hAnsiTheme="majorHAnsi" w:cstheme="majorBidi"/>
      <w:b/>
      <w:caps/>
      <w:kern w:val="28"/>
      <w:sz w:val="32"/>
      <w:szCs w:val="56"/>
    </w:rPr>
  </w:style>
  <w:style w:type="character" w:customStyle="1" w:styleId="TitleChar">
    <w:name w:val="Title Char"/>
    <w:basedOn w:val="DefaultParagraphFont"/>
    <w:link w:val="Title"/>
    <w:uiPriority w:val="10"/>
    <w:rsid w:val="004D2B96"/>
    <w:rPr>
      <w:rFonts w:asciiTheme="majorHAnsi" w:eastAsiaTheme="majorEastAsia" w:hAnsiTheme="majorHAnsi" w:cstheme="majorBidi"/>
      <w:b/>
      <w:caps/>
      <w:kern w:val="28"/>
      <w:sz w:val="32"/>
      <w:szCs w:val="56"/>
    </w:rPr>
  </w:style>
  <w:style w:type="paragraph" w:styleId="Subtitle">
    <w:name w:val="Subtitle"/>
    <w:basedOn w:val="Normal"/>
    <w:next w:val="Normal"/>
    <w:link w:val="SubtitleChar"/>
    <w:uiPriority w:val="11"/>
    <w:qFormat/>
    <w:rsid w:val="004D2B96"/>
    <w:pPr>
      <w:numPr>
        <w:ilvl w:val="1"/>
      </w:numPr>
      <w:spacing w:line="384" w:lineRule="atLeast"/>
    </w:pPr>
    <w:rPr>
      <w:rFonts w:eastAsiaTheme="minorEastAsia" w:cstheme="minorBidi"/>
      <w:caps/>
      <w:sz w:val="32"/>
      <w:szCs w:val="22"/>
    </w:rPr>
  </w:style>
  <w:style w:type="character" w:customStyle="1" w:styleId="SubtitleChar">
    <w:name w:val="Subtitle Char"/>
    <w:basedOn w:val="DefaultParagraphFont"/>
    <w:link w:val="Subtitle"/>
    <w:uiPriority w:val="11"/>
    <w:rsid w:val="004D2B96"/>
    <w:rPr>
      <w:rFonts w:asciiTheme="minorHAnsi" w:eastAsiaTheme="minorEastAsia" w:hAnsiTheme="minorHAnsi" w:cstheme="minorBidi"/>
      <w:caps/>
      <w:sz w:val="32"/>
      <w:szCs w:val="22"/>
    </w:rPr>
  </w:style>
  <w:style w:type="paragraph" w:styleId="NoSpacing">
    <w:name w:val="No Spacing"/>
    <w:basedOn w:val="Normal"/>
    <w:uiPriority w:val="1"/>
    <w:rsid w:val="009A6D30"/>
  </w:style>
  <w:style w:type="paragraph" w:styleId="FootnoteText">
    <w:name w:val="footnote text"/>
    <w:basedOn w:val="Normal"/>
    <w:link w:val="FootnoteTextChar"/>
    <w:uiPriority w:val="99"/>
    <w:semiHidden/>
    <w:unhideWhenUsed/>
    <w:rsid w:val="005B0FAD"/>
    <w:pPr>
      <w:spacing w:line="240" w:lineRule="auto"/>
    </w:pPr>
    <w:rPr>
      <w:sz w:val="20"/>
    </w:rPr>
  </w:style>
  <w:style w:type="character" w:customStyle="1" w:styleId="FootnoteTextChar">
    <w:name w:val="Footnote Text Char"/>
    <w:basedOn w:val="DefaultParagraphFont"/>
    <w:link w:val="FootnoteText"/>
    <w:uiPriority w:val="99"/>
    <w:semiHidden/>
    <w:rsid w:val="005B0FAD"/>
    <w:rPr>
      <w:rFonts w:asciiTheme="minorHAnsi" w:hAnsiTheme="minorHAnsi"/>
    </w:rPr>
  </w:style>
  <w:style w:type="character" w:styleId="FootnoteReference">
    <w:name w:val="footnote reference"/>
    <w:basedOn w:val="DefaultParagraphFont"/>
    <w:uiPriority w:val="99"/>
    <w:semiHidden/>
    <w:unhideWhenUsed/>
    <w:rsid w:val="005B0FAD"/>
    <w:rPr>
      <w:vertAlign w:val="superscript"/>
    </w:rPr>
  </w:style>
  <w:style w:type="paragraph" w:styleId="ListParagraph">
    <w:name w:val="List Paragraph"/>
    <w:basedOn w:val="Normal"/>
    <w:uiPriority w:val="34"/>
    <w:qFormat/>
    <w:rsid w:val="00C27C69"/>
    <w:pPr>
      <w:ind w:left="720"/>
      <w:contextualSpacing/>
    </w:pPr>
  </w:style>
  <w:style w:type="character" w:styleId="SubtleEmphasis">
    <w:name w:val="Subtle Emphasis"/>
    <w:uiPriority w:val="19"/>
    <w:qFormat/>
    <w:rsid w:val="00C27C69"/>
    <w:rPr>
      <w:b/>
      <w:sz w:val="20"/>
      <w:lang w:val="en-US"/>
    </w:rPr>
  </w:style>
  <w:style w:type="table" w:styleId="TableGrid">
    <w:name w:val="Table Grid"/>
    <w:basedOn w:val="TableNormal"/>
    <w:uiPriority w:val="59"/>
    <w:rsid w:val="00A255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20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0BA"/>
    <w:rPr>
      <w:rFonts w:ascii="Segoe UI" w:hAnsi="Segoe UI" w:cs="Segoe UI"/>
      <w:sz w:val="18"/>
      <w:szCs w:val="18"/>
    </w:rPr>
  </w:style>
  <w:style w:type="paragraph" w:styleId="BodyText">
    <w:name w:val="Body Text"/>
    <w:basedOn w:val="Normal"/>
    <w:link w:val="BodyTextChar"/>
    <w:rsid w:val="004E6DE3"/>
    <w:pPr>
      <w:spacing w:after="140" w:line="288" w:lineRule="auto"/>
    </w:pPr>
    <w:rPr>
      <w:rFonts w:cstheme="minorBidi"/>
      <w:sz w:val="22"/>
      <w:szCs w:val="22"/>
    </w:rPr>
  </w:style>
  <w:style w:type="character" w:customStyle="1" w:styleId="BodyTextChar">
    <w:name w:val="Body Text Char"/>
    <w:basedOn w:val="DefaultParagraphFont"/>
    <w:link w:val="BodyText"/>
    <w:rsid w:val="004E6DE3"/>
    <w:rPr>
      <w:rFonts w:asciiTheme="minorHAnsi" w:hAnsiTheme="minorHAnsi" w:cstheme="minorBidi"/>
      <w:sz w:val="22"/>
      <w:szCs w:val="22"/>
    </w:rPr>
  </w:style>
  <w:style w:type="table" w:customStyle="1" w:styleId="Auditbogen">
    <w:name w:val="Auditbogen"/>
    <w:basedOn w:val="TableNormal"/>
    <w:uiPriority w:val="99"/>
    <w:rsid w:val="00BC399B"/>
    <w:rPr>
      <w:rFonts w:ascii="Open Sans" w:hAnsi="Open Sans"/>
      <w:szCs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cPr>
      <w:shd w:val="clear" w:color="auto" w:fill="FFFFFF"/>
      <w:vAlign w:val="center"/>
    </w:tcPr>
    <w:tblStylePr w:type="firstRow">
      <w:rPr>
        <w:b/>
        <w:sz w:val="20"/>
      </w:rPr>
      <w:tblPr/>
      <w:tcPr>
        <w:shd w:val="clear" w:color="auto" w:fill="112A38"/>
      </w:tcPr>
    </w:tblStylePr>
    <w:tblStylePr w:type="firstCol">
      <w:rPr>
        <w:b/>
      </w:rPr>
    </w:tblStylePr>
    <w:tblStylePr w:type="band1Horz">
      <w:tblPr/>
      <w:tcPr>
        <w:shd w:val="clear" w:color="auto" w:fill="FFFFFF"/>
      </w:tcPr>
    </w:tblStylePr>
    <w:tblStylePr w:type="band2Horz">
      <w:tblPr/>
      <w:tcPr>
        <w:shd w:val="clear" w:color="auto" w:fill="EEECE1"/>
      </w:tcPr>
    </w:tblStylePr>
  </w:style>
  <w:style w:type="character" w:styleId="PlaceholderText">
    <w:name w:val="Placeholder Text"/>
    <w:basedOn w:val="DefaultParagraphFont"/>
    <w:uiPriority w:val="99"/>
    <w:semiHidden/>
    <w:rsid w:val="008D6574"/>
    <w:rPr>
      <w:color w:val="808080"/>
    </w:rPr>
  </w:style>
  <w:style w:type="character" w:styleId="CommentReference">
    <w:name w:val="annotation reference"/>
    <w:basedOn w:val="DefaultParagraphFont"/>
    <w:uiPriority w:val="99"/>
    <w:semiHidden/>
    <w:unhideWhenUsed/>
    <w:rsid w:val="001E40A6"/>
    <w:rPr>
      <w:sz w:val="16"/>
      <w:szCs w:val="16"/>
    </w:rPr>
  </w:style>
  <w:style w:type="paragraph" w:styleId="CommentText">
    <w:name w:val="annotation text"/>
    <w:basedOn w:val="Normal"/>
    <w:link w:val="CommentTextChar"/>
    <w:uiPriority w:val="99"/>
    <w:unhideWhenUsed/>
    <w:rsid w:val="001E40A6"/>
    <w:pPr>
      <w:spacing w:line="240" w:lineRule="auto"/>
    </w:pPr>
    <w:rPr>
      <w:sz w:val="20"/>
    </w:rPr>
  </w:style>
  <w:style w:type="character" w:customStyle="1" w:styleId="CommentTextChar">
    <w:name w:val="Comment Text Char"/>
    <w:basedOn w:val="DefaultParagraphFont"/>
    <w:link w:val="CommentText"/>
    <w:uiPriority w:val="99"/>
    <w:rsid w:val="001E40A6"/>
    <w:rPr>
      <w:rFonts w:asciiTheme="minorHAnsi" w:hAnsiTheme="minorHAnsi"/>
    </w:rPr>
  </w:style>
  <w:style w:type="paragraph" w:styleId="CommentSubject">
    <w:name w:val="annotation subject"/>
    <w:basedOn w:val="CommentText"/>
    <w:next w:val="CommentText"/>
    <w:link w:val="CommentSubjectChar"/>
    <w:uiPriority w:val="99"/>
    <w:semiHidden/>
    <w:unhideWhenUsed/>
    <w:rsid w:val="001E40A6"/>
    <w:rPr>
      <w:b/>
      <w:bCs/>
    </w:rPr>
  </w:style>
  <w:style w:type="character" w:customStyle="1" w:styleId="CommentSubjectChar">
    <w:name w:val="Comment Subject Char"/>
    <w:basedOn w:val="CommentTextChar"/>
    <w:link w:val="CommentSubject"/>
    <w:uiPriority w:val="99"/>
    <w:semiHidden/>
    <w:rsid w:val="001E40A6"/>
    <w:rPr>
      <w:rFonts w:asciiTheme="minorHAnsi" w:hAnsiTheme="minorHAnsi"/>
      <w:b/>
      <w:bCs/>
    </w:rPr>
  </w:style>
  <w:style w:type="paragraph" w:customStyle="1" w:styleId="paragraph">
    <w:name w:val="paragraph"/>
    <w:basedOn w:val="Normal"/>
    <w:rsid w:val="00412A0E"/>
    <w:pPr>
      <w:spacing w:before="100" w:beforeAutospacing="1" w:after="100" w:afterAutospacing="1" w:line="240" w:lineRule="auto"/>
    </w:pPr>
    <w:rPr>
      <w:rFonts w:ascii="Times New Roman" w:eastAsia="Times New Roman" w:hAnsi="Times New Roman"/>
      <w:szCs w:val="24"/>
      <w:lang w:eastAsia="de-DE"/>
    </w:rPr>
  </w:style>
  <w:style w:type="character" w:customStyle="1" w:styleId="normaltextrun">
    <w:name w:val="normaltextrun"/>
    <w:basedOn w:val="DefaultParagraphFont"/>
    <w:rsid w:val="00412A0E"/>
  </w:style>
  <w:style w:type="character" w:customStyle="1" w:styleId="eop">
    <w:name w:val="eop"/>
    <w:basedOn w:val="DefaultParagraphFont"/>
    <w:rsid w:val="00412A0E"/>
  </w:style>
  <w:style w:type="paragraph" w:styleId="PlainText">
    <w:name w:val="Plain Text"/>
    <w:basedOn w:val="Normal"/>
    <w:link w:val="PlainTextChar"/>
    <w:uiPriority w:val="99"/>
    <w:semiHidden/>
    <w:unhideWhenUsed/>
    <w:rsid w:val="00ED7CDA"/>
    <w:pPr>
      <w:spacing w:line="240" w:lineRule="auto"/>
    </w:pPr>
    <w:rPr>
      <w:rFonts w:ascii="Calibri" w:hAnsi="Calibri" w:cstheme="minorBidi"/>
      <w:sz w:val="22"/>
      <w:szCs w:val="21"/>
    </w:rPr>
  </w:style>
  <w:style w:type="character" w:customStyle="1" w:styleId="PlainTextChar">
    <w:name w:val="Plain Text Char"/>
    <w:basedOn w:val="DefaultParagraphFont"/>
    <w:link w:val="PlainText"/>
    <w:uiPriority w:val="99"/>
    <w:semiHidden/>
    <w:rsid w:val="00ED7CDA"/>
    <w:rPr>
      <w:rFonts w:ascii="Calibri" w:hAnsi="Calibri" w:cstheme="minorBidi"/>
      <w:sz w:val="22"/>
      <w:szCs w:val="21"/>
    </w:rPr>
  </w:style>
  <w:style w:type="character" w:styleId="Hyperlink">
    <w:name w:val="Hyperlink"/>
    <w:basedOn w:val="DefaultParagraphFont"/>
    <w:uiPriority w:val="99"/>
    <w:unhideWhenUsed/>
    <w:rsid w:val="004351D9"/>
    <w:rPr>
      <w:color w:val="0563C1" w:themeColor="hyperlink"/>
      <w:u w:val="single"/>
    </w:rPr>
  </w:style>
  <w:style w:type="character" w:styleId="UnresolvedMention">
    <w:name w:val="Unresolved Mention"/>
    <w:basedOn w:val="DefaultParagraphFont"/>
    <w:uiPriority w:val="99"/>
    <w:semiHidden/>
    <w:unhideWhenUsed/>
    <w:rsid w:val="004351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636079">
      <w:bodyDiv w:val="1"/>
      <w:marLeft w:val="0"/>
      <w:marRight w:val="0"/>
      <w:marTop w:val="0"/>
      <w:marBottom w:val="0"/>
      <w:divBdr>
        <w:top w:val="none" w:sz="0" w:space="0" w:color="auto"/>
        <w:left w:val="none" w:sz="0" w:space="0" w:color="auto"/>
        <w:bottom w:val="none" w:sz="0" w:space="0" w:color="auto"/>
        <w:right w:val="none" w:sz="0" w:space="0" w:color="auto"/>
      </w:divBdr>
      <w:divsChild>
        <w:div w:id="1675570542">
          <w:marLeft w:val="0"/>
          <w:marRight w:val="0"/>
          <w:marTop w:val="0"/>
          <w:marBottom w:val="0"/>
          <w:divBdr>
            <w:top w:val="none" w:sz="0" w:space="0" w:color="auto"/>
            <w:left w:val="none" w:sz="0" w:space="0" w:color="auto"/>
            <w:bottom w:val="none" w:sz="0" w:space="0" w:color="auto"/>
            <w:right w:val="none" w:sz="0" w:space="0" w:color="auto"/>
          </w:divBdr>
        </w:div>
        <w:div w:id="1597788984">
          <w:marLeft w:val="0"/>
          <w:marRight w:val="0"/>
          <w:marTop w:val="0"/>
          <w:marBottom w:val="0"/>
          <w:divBdr>
            <w:top w:val="none" w:sz="0" w:space="0" w:color="auto"/>
            <w:left w:val="none" w:sz="0" w:space="0" w:color="auto"/>
            <w:bottom w:val="none" w:sz="0" w:space="0" w:color="auto"/>
            <w:right w:val="none" w:sz="0" w:space="0" w:color="auto"/>
          </w:divBdr>
        </w:div>
        <w:div w:id="13577298">
          <w:marLeft w:val="0"/>
          <w:marRight w:val="0"/>
          <w:marTop w:val="0"/>
          <w:marBottom w:val="0"/>
          <w:divBdr>
            <w:top w:val="none" w:sz="0" w:space="0" w:color="auto"/>
            <w:left w:val="none" w:sz="0" w:space="0" w:color="auto"/>
            <w:bottom w:val="none" w:sz="0" w:space="0" w:color="auto"/>
            <w:right w:val="none" w:sz="0" w:space="0" w:color="auto"/>
          </w:divBdr>
        </w:div>
        <w:div w:id="1497988876">
          <w:marLeft w:val="0"/>
          <w:marRight w:val="0"/>
          <w:marTop w:val="0"/>
          <w:marBottom w:val="0"/>
          <w:divBdr>
            <w:top w:val="none" w:sz="0" w:space="0" w:color="auto"/>
            <w:left w:val="none" w:sz="0" w:space="0" w:color="auto"/>
            <w:bottom w:val="none" w:sz="0" w:space="0" w:color="auto"/>
            <w:right w:val="none" w:sz="0" w:space="0" w:color="auto"/>
          </w:divBdr>
        </w:div>
      </w:divsChild>
    </w:div>
    <w:div w:id="847140040">
      <w:bodyDiv w:val="1"/>
      <w:marLeft w:val="0"/>
      <w:marRight w:val="0"/>
      <w:marTop w:val="0"/>
      <w:marBottom w:val="0"/>
      <w:divBdr>
        <w:top w:val="none" w:sz="0" w:space="0" w:color="auto"/>
        <w:left w:val="none" w:sz="0" w:space="0" w:color="auto"/>
        <w:bottom w:val="none" w:sz="0" w:space="0" w:color="auto"/>
        <w:right w:val="none" w:sz="0" w:space="0" w:color="auto"/>
      </w:divBdr>
    </w:div>
    <w:div w:id="1542589637">
      <w:bodyDiv w:val="1"/>
      <w:marLeft w:val="0"/>
      <w:marRight w:val="0"/>
      <w:marTop w:val="0"/>
      <w:marBottom w:val="0"/>
      <w:divBdr>
        <w:top w:val="none" w:sz="0" w:space="0" w:color="auto"/>
        <w:left w:val="none" w:sz="0" w:space="0" w:color="auto"/>
        <w:bottom w:val="none" w:sz="0" w:space="0" w:color="auto"/>
        <w:right w:val="none" w:sz="0" w:space="0" w:color="auto"/>
      </w:divBdr>
      <w:divsChild>
        <w:div w:id="1595551049">
          <w:marLeft w:val="0"/>
          <w:marRight w:val="0"/>
          <w:marTop w:val="0"/>
          <w:marBottom w:val="0"/>
          <w:divBdr>
            <w:top w:val="none" w:sz="0" w:space="0" w:color="auto"/>
            <w:left w:val="none" w:sz="0" w:space="0" w:color="auto"/>
            <w:bottom w:val="none" w:sz="0" w:space="0" w:color="auto"/>
            <w:right w:val="none" w:sz="0" w:space="0" w:color="auto"/>
          </w:divBdr>
          <w:divsChild>
            <w:div w:id="1160846654">
              <w:marLeft w:val="0"/>
              <w:marRight w:val="0"/>
              <w:marTop w:val="0"/>
              <w:marBottom w:val="0"/>
              <w:divBdr>
                <w:top w:val="none" w:sz="0" w:space="0" w:color="auto"/>
                <w:left w:val="none" w:sz="0" w:space="0" w:color="auto"/>
                <w:bottom w:val="none" w:sz="0" w:space="0" w:color="auto"/>
                <w:right w:val="none" w:sz="0" w:space="0" w:color="auto"/>
              </w:divBdr>
              <w:divsChild>
                <w:div w:id="756514423">
                  <w:marLeft w:val="0"/>
                  <w:marRight w:val="0"/>
                  <w:marTop w:val="0"/>
                  <w:marBottom w:val="0"/>
                  <w:divBdr>
                    <w:top w:val="none" w:sz="0" w:space="0" w:color="auto"/>
                    <w:left w:val="none" w:sz="0" w:space="0" w:color="auto"/>
                    <w:bottom w:val="none" w:sz="0" w:space="0" w:color="auto"/>
                    <w:right w:val="none" w:sz="0" w:space="0" w:color="auto"/>
                  </w:divBdr>
                  <w:divsChild>
                    <w:div w:id="194157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ivacy@dataguard.co.uk" TargetMode="External"/><Relationship Id="rId1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nowitallninja.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Leonhard\Desktop\Data%20Processing%20Agreement.dotx" TargetMode="External"/></Relationships>
</file>

<file path=word/theme/theme1.xml><?xml version="1.0" encoding="utf-8"?>
<a:theme xmlns:a="http://schemas.openxmlformats.org/drawingml/2006/main" name="Larissa">
  <a:themeElements>
    <a:clrScheme name="LEDVance">
      <a:dk1>
        <a:sysClr val="windowText" lastClr="000000"/>
      </a:dk1>
      <a:lt1>
        <a:sysClr val="window" lastClr="FFFFFF"/>
      </a:lt1>
      <a:dk2>
        <a:srgbClr val="44546A"/>
      </a:dk2>
      <a:lt2>
        <a:srgbClr val="E7E6E6"/>
      </a:lt2>
      <a:accent1>
        <a:srgbClr val="FF6600"/>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EDVance">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92ea710-70eb-41bb-b297-540b191f522f" xsi:nil="true"/>
    <lcf76f155ced4ddcb4097134ff3c332f xmlns="25358bfb-0e32-41b6-9129-8a886e53aad5">
      <Terms xmlns="http://schemas.microsoft.com/office/infopath/2007/PartnerControls"/>
    </lcf76f155ced4ddcb4097134ff3c332f>
    <MediaLengthInSeconds xmlns="25358bfb-0e32-41b6-9129-8a886e53aad5" xsi:nil="true"/>
    <SharedWithUsers xmlns="c92ea710-70eb-41bb-b297-540b191f522f">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958A5EB1D9AFB40A631B4BE1C796057" ma:contentTypeVersion="15" ma:contentTypeDescription="Ein neues Dokument erstellen." ma:contentTypeScope="" ma:versionID="674c17aeeec07ddc2200101c0d732db6">
  <xsd:schema xmlns:xsd="http://www.w3.org/2001/XMLSchema" xmlns:xs="http://www.w3.org/2001/XMLSchema" xmlns:p="http://schemas.microsoft.com/office/2006/metadata/properties" xmlns:ns2="c92ea710-70eb-41bb-b297-540b191f522f" xmlns:ns3="25358bfb-0e32-41b6-9129-8a886e53aad5" targetNamespace="http://schemas.microsoft.com/office/2006/metadata/properties" ma:root="true" ma:fieldsID="fb34e51bee81bfc354df0f31c040b5cb" ns2:_="" ns3:_="">
    <xsd:import namespace="c92ea710-70eb-41bb-b297-540b191f522f"/>
    <xsd:import namespace="25358bfb-0e32-41b6-9129-8a886e53aa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2ea710-70eb-41bb-b297-540b191f522f"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2c08c352-3985-4ff5-a079-a502bb0687ec}" ma:internalName="TaxCatchAll" ma:showField="CatchAllData" ma:web="c92ea710-70eb-41bb-b297-540b191f52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358bfb-0e32-41b6-9129-8a886e53aa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50afc638-95b6-4b41-91c0-51ab7664caec"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001BE0-0488-435C-93DD-2C5AC4CDFC8A}">
  <ds:schemaRefs>
    <ds:schemaRef ds:uri="http://schemas.openxmlformats.org/officeDocument/2006/bibliography"/>
  </ds:schemaRefs>
</ds:datastoreItem>
</file>

<file path=customXml/itemProps2.xml><?xml version="1.0" encoding="utf-8"?>
<ds:datastoreItem xmlns:ds="http://schemas.openxmlformats.org/officeDocument/2006/customXml" ds:itemID="{B90D6A86-9C9C-4DD0-8628-5E56F3137AA3}">
  <ds:schemaRefs>
    <ds:schemaRef ds:uri="http://schemas.microsoft.com/office/2006/metadata/properties"/>
    <ds:schemaRef ds:uri="http://schemas.microsoft.com/office/infopath/2007/PartnerControls"/>
    <ds:schemaRef ds:uri="c92ea710-70eb-41bb-b297-540b191f522f"/>
    <ds:schemaRef ds:uri="25358bfb-0e32-41b6-9129-8a886e53aad5"/>
  </ds:schemaRefs>
</ds:datastoreItem>
</file>

<file path=customXml/itemProps3.xml><?xml version="1.0" encoding="utf-8"?>
<ds:datastoreItem xmlns:ds="http://schemas.openxmlformats.org/officeDocument/2006/customXml" ds:itemID="{C620E927-1F8C-4F02-9024-FFFC0B969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2ea710-70eb-41bb-b297-540b191f522f"/>
    <ds:schemaRef ds:uri="25358bfb-0e32-41b6-9129-8a886e53aa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BC04F6-046F-473B-929B-6619A444A1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Data Processing Agreement</Template>
  <TotalTime>0</TotalTime>
  <Pages>12</Pages>
  <Words>3979</Words>
  <Characters>22685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Data Processing Agreement Template</vt:lpstr>
    </vt:vector>
  </TitlesOfParts>
  <Company/>
  <LinksUpToDate>false</LinksUpToDate>
  <CharactersWithSpaces>26611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 Template</dc:title>
  <dc:subject/>
  <dc:creator>Ander Lozano Zurita</dc:creator>
  <cp:keywords/>
  <dc:description/>
  <cp:lastModifiedBy>Daniel Richardson</cp:lastModifiedBy>
  <cp:revision>23</cp:revision>
  <cp:lastPrinted>2019-03-20T08:09:00Z</cp:lastPrinted>
  <dcterms:created xsi:type="dcterms:W3CDTF">2023-02-10T11:58:00Z</dcterms:created>
  <dcterms:modified xsi:type="dcterms:W3CDTF">2025-11-06T13:05:00Z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160429</vt:lpwstr>
  </property>
  <property fmtid="{D5CDD505-2E9C-101B-9397-08002B2CF9AE}" pid="3" name="_dlc_DocIdItemGuid">
    <vt:lpwstr>a0649d1d-5826-43d3-904c-d788e79dbd37</vt:lpwstr>
  </property>
  <property fmtid="{D5CDD505-2E9C-101B-9397-08002B2CF9AE}" pid="4" name="ContentTypeId">
    <vt:lpwstr>0x010100D958A5EB1D9AFB40A631B4BE1C796057</vt:lpwstr>
  </property>
  <property fmtid="{D5CDD505-2E9C-101B-9397-08002B2CF9AE}" pid="5" name="IntraLanguages">
    <vt:lpwstr>1005;#English|0b0ee370-3a77-4b4d-ac46-ecc30dac6a8b</vt:lpwstr>
  </property>
  <property fmtid="{D5CDD505-2E9C-101B-9397-08002B2CF9AE}" pid="6" name="IntraLocation">
    <vt:lpwstr>1006;#Global|7fc07a4d-3d8f-4337-8d5f-766c0f34b642</vt:lpwstr>
  </property>
  <property fmtid="{D5CDD505-2E9C-101B-9397-08002B2CF9AE}" pid="7" name="Order">
    <vt:r8>17400</vt:r8>
  </property>
  <property fmtid="{D5CDD505-2E9C-101B-9397-08002B2CF9AE}" pid="8" name="xd_Signature">
    <vt:bool>false</vt:bool>
  </property>
  <property fmtid="{D5CDD505-2E9C-101B-9397-08002B2CF9AE}" pid="9" name="xd_ProgID">
    <vt:lpwstr/>
  </property>
  <property fmtid="{D5CDD505-2E9C-101B-9397-08002B2CF9AE}" pid="10" name="_ExtendedDescription">
    <vt:lpwstr/>
  </property>
  <property fmtid="{D5CDD505-2E9C-101B-9397-08002B2CF9AE}" pid="11" name="TriggerFlowInfo">
    <vt:lpwstr/>
  </property>
  <property fmtid="{D5CDD505-2E9C-101B-9397-08002B2CF9AE}" pid="12" name="ComplianceAssetId">
    <vt:lpwstr/>
  </property>
  <property fmtid="{D5CDD505-2E9C-101B-9397-08002B2CF9AE}" pid="13" name="TemplateUrl">
    <vt:lpwstr/>
  </property>
  <property fmtid="{D5CDD505-2E9C-101B-9397-08002B2CF9AE}" pid="14" name="MediaServiceImageTags">
    <vt:lpwstr/>
  </property>
</Properties>
</file>